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C1D5" w14:textId="17DF2F86" w:rsidR="00944290" w:rsidRPr="002E6ABB" w:rsidRDefault="00BF61E4" w:rsidP="0050708A">
      <w:pPr>
        <w:pStyle w:val="BodyText"/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Area Agency on Aging of North Idaho</w:t>
      </w:r>
    </w:p>
    <w:p w14:paraId="2CE2C659" w14:textId="77777777" w:rsidR="005E28F0" w:rsidRPr="002E6ABB" w:rsidRDefault="005E28F0" w:rsidP="0050708A">
      <w:pPr>
        <w:pStyle w:val="BodyText"/>
        <w:jc w:val="center"/>
        <w:rPr>
          <w:rFonts w:ascii="Calibri" w:hAnsi="Calibri"/>
          <w:b/>
          <w:bCs/>
          <w:szCs w:val="24"/>
        </w:rPr>
      </w:pPr>
    </w:p>
    <w:p w14:paraId="12E00021" w14:textId="0018BD8F" w:rsidR="00944290" w:rsidRPr="0091353B" w:rsidRDefault="00BF61E4" w:rsidP="0050708A">
      <w:pPr>
        <w:pStyle w:val="BodyText"/>
        <w:jc w:val="center"/>
        <w:rPr>
          <w:rFonts w:ascii="Calibri" w:hAnsi="Calibri"/>
          <w:b/>
          <w:bCs/>
          <w:szCs w:val="24"/>
          <w:u w:val="single"/>
        </w:rPr>
      </w:pPr>
      <w:r>
        <w:rPr>
          <w:rFonts w:ascii="Calibri" w:hAnsi="Calibri"/>
          <w:b/>
          <w:bCs/>
          <w:szCs w:val="24"/>
          <w:u w:val="single"/>
        </w:rPr>
        <w:t>S</w:t>
      </w:r>
      <w:r w:rsidR="00F2347C">
        <w:rPr>
          <w:rFonts w:ascii="Calibri" w:hAnsi="Calibri"/>
          <w:b/>
          <w:bCs/>
          <w:szCs w:val="24"/>
          <w:u w:val="single"/>
        </w:rPr>
        <w:t>cope</w:t>
      </w:r>
      <w:r>
        <w:rPr>
          <w:rFonts w:ascii="Calibri" w:hAnsi="Calibri"/>
          <w:b/>
          <w:bCs/>
          <w:szCs w:val="24"/>
          <w:u w:val="single"/>
        </w:rPr>
        <w:t xml:space="preserve"> of Work</w:t>
      </w:r>
      <w:r w:rsidR="00065A0F">
        <w:rPr>
          <w:rFonts w:ascii="Calibri" w:hAnsi="Calibri"/>
          <w:b/>
          <w:bCs/>
          <w:szCs w:val="24"/>
          <w:u w:val="single"/>
        </w:rPr>
        <w:t xml:space="preserve"> </w:t>
      </w:r>
      <w:r w:rsidR="00FF542D">
        <w:rPr>
          <w:rFonts w:ascii="Calibri" w:hAnsi="Calibri"/>
          <w:b/>
          <w:bCs/>
          <w:szCs w:val="24"/>
          <w:u w:val="single"/>
        </w:rPr>
        <w:t>-</w:t>
      </w:r>
      <w:r w:rsidR="00065A0F">
        <w:rPr>
          <w:rFonts w:ascii="Calibri" w:hAnsi="Calibri"/>
          <w:b/>
          <w:bCs/>
          <w:szCs w:val="24"/>
          <w:u w:val="single"/>
        </w:rPr>
        <w:t xml:space="preserve"> </w:t>
      </w:r>
      <w:r w:rsidR="00944290" w:rsidRPr="0091353B">
        <w:rPr>
          <w:rFonts w:ascii="Calibri" w:hAnsi="Calibri"/>
          <w:b/>
          <w:bCs/>
          <w:szCs w:val="24"/>
          <w:u w:val="single"/>
        </w:rPr>
        <w:t>Nutrition Programs</w:t>
      </w:r>
    </w:p>
    <w:p w14:paraId="3671A384" w14:textId="77777777" w:rsidR="00944290" w:rsidRPr="0091353B" w:rsidRDefault="00944290" w:rsidP="005E28F0">
      <w:pPr>
        <w:jc w:val="center"/>
        <w:rPr>
          <w:rFonts w:ascii="Calibri" w:hAnsi="Calibri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50708A" w:rsidRPr="0091353B" w14:paraId="0FDA9127" w14:textId="77777777" w:rsidTr="007A68FB">
        <w:tc>
          <w:tcPr>
            <w:tcW w:w="10728" w:type="dxa"/>
            <w:shd w:val="clear" w:color="auto" w:fill="E6E6E6"/>
          </w:tcPr>
          <w:p w14:paraId="409ADB44" w14:textId="77777777" w:rsidR="0050708A" w:rsidRPr="002E6ABB" w:rsidRDefault="006F7F0B" w:rsidP="006F7F0B">
            <w:pPr>
              <w:jc w:val="both"/>
              <w:rPr>
                <w:rFonts w:ascii="Calibri" w:hAnsi="Calibri"/>
                <w:i/>
                <w:sz w:val="24"/>
                <w:szCs w:val="24"/>
                <w:u w:val="single"/>
              </w:rPr>
            </w:pPr>
            <w:r w:rsidRPr="002E6ABB">
              <w:rPr>
                <w:rFonts w:ascii="Calibri" w:hAnsi="Calibri"/>
                <w:i/>
                <w:sz w:val="24"/>
                <w:szCs w:val="24"/>
              </w:rPr>
              <w:t>All programs</w:t>
            </w:r>
            <w:r w:rsidR="0050708A" w:rsidRPr="002E6ABB">
              <w:rPr>
                <w:rFonts w:ascii="Calibri" w:hAnsi="Calibri"/>
                <w:i/>
                <w:sz w:val="24"/>
                <w:szCs w:val="24"/>
              </w:rPr>
              <w:t xml:space="preserve"> must be in accordance with the Older Americans Act, as amended, Idaho Commission on Aging Rules IDAPA 15.01.21 and Idaho Commission on Aging </w:t>
            </w:r>
            <w:r w:rsidRPr="002E6ABB">
              <w:rPr>
                <w:rFonts w:ascii="Calibri" w:hAnsi="Calibri"/>
                <w:i/>
                <w:sz w:val="24"/>
                <w:szCs w:val="24"/>
              </w:rPr>
              <w:t xml:space="preserve">Program </w:t>
            </w:r>
            <w:r w:rsidR="0050708A" w:rsidRPr="002E6ABB">
              <w:rPr>
                <w:rFonts w:ascii="Calibri" w:hAnsi="Calibri"/>
                <w:i/>
                <w:sz w:val="24"/>
                <w:szCs w:val="24"/>
              </w:rPr>
              <w:t xml:space="preserve">Manual.  </w:t>
            </w:r>
          </w:p>
        </w:tc>
      </w:tr>
    </w:tbl>
    <w:p w14:paraId="4EFF49A7" w14:textId="77777777" w:rsidR="0050708A" w:rsidRPr="002E6ABB" w:rsidRDefault="0050708A">
      <w:pPr>
        <w:jc w:val="both"/>
        <w:rPr>
          <w:rFonts w:ascii="Calibri" w:hAnsi="Calibri"/>
          <w:sz w:val="24"/>
          <w:szCs w:val="24"/>
          <w:u w:val="single"/>
        </w:rPr>
      </w:pPr>
    </w:p>
    <w:p w14:paraId="32B96642" w14:textId="4CEB8E8A" w:rsidR="00944290" w:rsidRPr="002E6ABB" w:rsidRDefault="00944290">
      <w:pPr>
        <w:jc w:val="both"/>
        <w:rPr>
          <w:rFonts w:ascii="Calibri" w:hAnsi="Calibri"/>
          <w:b/>
          <w:sz w:val="24"/>
          <w:szCs w:val="24"/>
          <w:u w:val="single"/>
        </w:rPr>
      </w:pPr>
      <w:r w:rsidRPr="002E6ABB">
        <w:rPr>
          <w:rFonts w:ascii="Calibri" w:hAnsi="Calibri"/>
          <w:b/>
          <w:sz w:val="24"/>
          <w:szCs w:val="24"/>
          <w:u w:val="single"/>
        </w:rPr>
        <w:t>1.  Program Definition</w:t>
      </w:r>
      <w:r w:rsidR="006A39A9" w:rsidRPr="002E6ABB">
        <w:rPr>
          <w:rFonts w:ascii="Calibri" w:hAnsi="Calibri"/>
          <w:b/>
          <w:sz w:val="24"/>
          <w:szCs w:val="24"/>
          <w:u w:val="single"/>
        </w:rPr>
        <w:t>s</w:t>
      </w:r>
      <w:r w:rsidRPr="002E6ABB">
        <w:rPr>
          <w:rFonts w:ascii="Calibri" w:hAnsi="Calibri"/>
          <w:b/>
          <w:sz w:val="24"/>
          <w:szCs w:val="24"/>
          <w:u w:val="single"/>
        </w:rPr>
        <w:t>:</w:t>
      </w:r>
    </w:p>
    <w:p w14:paraId="0D94BC9C" w14:textId="77777777" w:rsidR="00944290" w:rsidRPr="002E6ABB" w:rsidRDefault="00944290">
      <w:pPr>
        <w:jc w:val="both"/>
        <w:rPr>
          <w:rFonts w:ascii="Calibri" w:hAnsi="Calibri"/>
          <w:sz w:val="24"/>
          <w:szCs w:val="24"/>
          <w:u w:val="single"/>
        </w:rPr>
      </w:pPr>
    </w:p>
    <w:p w14:paraId="1E145CDA" w14:textId="1EB2B060" w:rsidR="00944290" w:rsidRPr="002E6ABB" w:rsidRDefault="00944290">
      <w:pPr>
        <w:jc w:val="both"/>
        <w:rPr>
          <w:rFonts w:ascii="Calibri" w:hAnsi="Calibri"/>
          <w:b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ab/>
      </w:r>
      <w:r w:rsidRPr="002E6ABB">
        <w:rPr>
          <w:rFonts w:ascii="Calibri" w:hAnsi="Calibri"/>
          <w:b/>
          <w:sz w:val="24"/>
          <w:szCs w:val="24"/>
          <w:u w:val="single"/>
        </w:rPr>
        <w:t xml:space="preserve">Congregate </w:t>
      </w:r>
      <w:r w:rsidR="006A39A9" w:rsidRPr="002E6ABB">
        <w:rPr>
          <w:rFonts w:ascii="Calibri" w:hAnsi="Calibri"/>
          <w:b/>
          <w:sz w:val="24"/>
          <w:szCs w:val="24"/>
          <w:u w:val="single"/>
        </w:rPr>
        <w:t>Meals</w:t>
      </w:r>
      <w:r w:rsidR="00AD5359" w:rsidRPr="002E6ABB">
        <w:rPr>
          <w:rFonts w:ascii="Calibri" w:hAnsi="Calibri"/>
          <w:b/>
          <w:sz w:val="24"/>
          <w:szCs w:val="24"/>
          <w:u w:val="single"/>
        </w:rPr>
        <w:t>;</w:t>
      </w:r>
      <w:r w:rsidR="00AD5359" w:rsidRPr="002E6ABB">
        <w:rPr>
          <w:rFonts w:ascii="Calibri" w:hAnsi="Calibri"/>
          <w:b/>
          <w:sz w:val="24"/>
          <w:szCs w:val="24"/>
        </w:rPr>
        <w:t xml:space="preserve"> (CONG) </w:t>
      </w:r>
    </w:p>
    <w:p w14:paraId="30CAFB91" w14:textId="77777777" w:rsidR="006A39A9" w:rsidRPr="002E6ABB" w:rsidRDefault="006A39A9" w:rsidP="00086FBC">
      <w:pPr>
        <w:ind w:left="720"/>
        <w:jc w:val="both"/>
        <w:rPr>
          <w:rFonts w:ascii="Calibri" w:hAnsi="Calibri"/>
          <w:sz w:val="24"/>
          <w:szCs w:val="24"/>
        </w:rPr>
      </w:pPr>
    </w:p>
    <w:p w14:paraId="0E3AE92C" w14:textId="28DEFB40" w:rsidR="00944290" w:rsidRPr="002E6ABB" w:rsidRDefault="00944290" w:rsidP="00086FBC">
      <w:pPr>
        <w:ind w:left="720"/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Hot or other appropriate meal served in a group setting which assure a minimum of 1/3 of the Required Dietary Allowance (RDA) as established by the National Academy of Science.  Meals can be either site-prepared or catered. </w:t>
      </w:r>
      <w:r w:rsidR="00075893" w:rsidRPr="002E6ABB">
        <w:rPr>
          <w:rFonts w:ascii="Calibri" w:hAnsi="Calibri"/>
          <w:sz w:val="24"/>
          <w:szCs w:val="24"/>
        </w:rPr>
        <w:t xml:space="preserve">Each </w:t>
      </w:r>
      <w:r w:rsidR="0096470B" w:rsidRPr="002E6ABB">
        <w:rPr>
          <w:rFonts w:ascii="Calibri" w:hAnsi="Calibri"/>
          <w:sz w:val="24"/>
          <w:szCs w:val="24"/>
        </w:rPr>
        <w:t>site</w:t>
      </w:r>
      <w:r w:rsidR="00075893" w:rsidRPr="002E6ABB">
        <w:rPr>
          <w:rFonts w:ascii="Calibri" w:hAnsi="Calibri"/>
          <w:sz w:val="24"/>
          <w:szCs w:val="24"/>
        </w:rPr>
        <w:t xml:space="preserve"> is </w:t>
      </w:r>
      <w:r w:rsidR="00177532" w:rsidRPr="002E6ABB">
        <w:rPr>
          <w:rFonts w:ascii="Calibri" w:hAnsi="Calibri"/>
          <w:sz w:val="24"/>
          <w:szCs w:val="24"/>
        </w:rPr>
        <w:t>required</w:t>
      </w:r>
      <w:r w:rsidR="00075893" w:rsidRPr="002E6ABB">
        <w:rPr>
          <w:rFonts w:ascii="Calibri" w:hAnsi="Calibri"/>
          <w:sz w:val="24"/>
          <w:szCs w:val="24"/>
        </w:rPr>
        <w:t xml:space="preserve"> to serve meals </w:t>
      </w:r>
      <w:r w:rsidR="00177532" w:rsidRPr="002E6ABB">
        <w:rPr>
          <w:rFonts w:ascii="Calibri" w:hAnsi="Calibri"/>
          <w:sz w:val="24"/>
          <w:szCs w:val="24"/>
        </w:rPr>
        <w:t>at least five (5) days per week unless a waiver is received from the I</w:t>
      </w:r>
      <w:r w:rsidR="0091353B">
        <w:rPr>
          <w:rFonts w:ascii="Calibri" w:hAnsi="Calibri"/>
          <w:sz w:val="24"/>
          <w:szCs w:val="24"/>
        </w:rPr>
        <w:t xml:space="preserve">daho </w:t>
      </w:r>
      <w:r w:rsidR="00177532" w:rsidRPr="002E6ABB">
        <w:rPr>
          <w:rFonts w:ascii="Calibri" w:hAnsi="Calibri"/>
          <w:sz w:val="24"/>
          <w:szCs w:val="24"/>
        </w:rPr>
        <w:t>C</w:t>
      </w:r>
      <w:r w:rsidR="0091353B">
        <w:rPr>
          <w:rFonts w:ascii="Calibri" w:hAnsi="Calibri"/>
          <w:sz w:val="24"/>
          <w:szCs w:val="24"/>
        </w:rPr>
        <w:t>ommission on Aging (IC</w:t>
      </w:r>
      <w:r w:rsidR="00177532" w:rsidRPr="002E6ABB">
        <w:rPr>
          <w:rFonts w:ascii="Calibri" w:hAnsi="Calibri"/>
          <w:sz w:val="24"/>
          <w:szCs w:val="24"/>
        </w:rPr>
        <w:t>OA</w:t>
      </w:r>
      <w:r w:rsidR="0091353B">
        <w:rPr>
          <w:rFonts w:ascii="Calibri" w:hAnsi="Calibri"/>
          <w:sz w:val="24"/>
          <w:szCs w:val="24"/>
        </w:rPr>
        <w:t>)</w:t>
      </w:r>
      <w:r w:rsidR="00177532" w:rsidRPr="002E6ABB">
        <w:rPr>
          <w:rFonts w:ascii="Calibri" w:hAnsi="Calibri"/>
          <w:sz w:val="24"/>
          <w:szCs w:val="24"/>
        </w:rPr>
        <w:t xml:space="preserve">.  </w:t>
      </w:r>
    </w:p>
    <w:p w14:paraId="050FE586" w14:textId="77777777" w:rsidR="00944290" w:rsidRPr="002E6ABB" w:rsidRDefault="00944290">
      <w:pPr>
        <w:jc w:val="both"/>
        <w:rPr>
          <w:rFonts w:ascii="Calibri" w:hAnsi="Calibri"/>
          <w:sz w:val="24"/>
          <w:szCs w:val="24"/>
        </w:rPr>
      </w:pPr>
    </w:p>
    <w:p w14:paraId="7C0D1C6F" w14:textId="77777777" w:rsidR="006A39A9" w:rsidRPr="002E6ABB" w:rsidRDefault="006A39A9" w:rsidP="00086FBC">
      <w:pPr>
        <w:ind w:left="720"/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2E6ABB">
        <w:rPr>
          <w:rFonts w:ascii="Calibri" w:hAnsi="Calibri"/>
          <w:b/>
          <w:bCs/>
          <w:sz w:val="24"/>
          <w:szCs w:val="24"/>
          <w:u w:val="single"/>
        </w:rPr>
        <w:t xml:space="preserve">Senior Center </w:t>
      </w:r>
    </w:p>
    <w:p w14:paraId="521BCBE5" w14:textId="77777777" w:rsidR="006A39A9" w:rsidRPr="002E6ABB" w:rsidRDefault="006A39A9" w:rsidP="00086FBC">
      <w:pPr>
        <w:ind w:left="720"/>
        <w:jc w:val="both"/>
        <w:rPr>
          <w:rFonts w:ascii="Calibri" w:hAnsi="Calibri"/>
          <w:sz w:val="24"/>
          <w:szCs w:val="24"/>
        </w:rPr>
      </w:pPr>
    </w:p>
    <w:p w14:paraId="2363568E" w14:textId="2C2FE35B" w:rsidR="006A39A9" w:rsidRPr="002E6ABB" w:rsidRDefault="006A39A9" w:rsidP="00413B96">
      <w:pPr>
        <w:ind w:left="720"/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>A</w:t>
      </w:r>
      <w:r w:rsidR="00075893" w:rsidRPr="002E6ABB">
        <w:rPr>
          <w:rFonts w:ascii="Calibri" w:hAnsi="Calibri"/>
          <w:sz w:val="24"/>
          <w:szCs w:val="24"/>
        </w:rPr>
        <w:t xml:space="preserve"> highly visible, </w:t>
      </w:r>
      <w:r w:rsidRPr="002E6ABB">
        <w:rPr>
          <w:rFonts w:ascii="Calibri" w:hAnsi="Calibri"/>
          <w:sz w:val="24"/>
          <w:szCs w:val="24"/>
        </w:rPr>
        <w:t xml:space="preserve">community focal point, </w:t>
      </w:r>
      <w:r w:rsidR="00075893" w:rsidRPr="002E6ABB">
        <w:rPr>
          <w:rFonts w:ascii="Calibri" w:hAnsi="Calibri"/>
          <w:sz w:val="24"/>
          <w:szCs w:val="24"/>
        </w:rPr>
        <w:t xml:space="preserve">from which older </w:t>
      </w:r>
      <w:r w:rsidRPr="002E6ABB">
        <w:rPr>
          <w:rFonts w:ascii="Calibri" w:hAnsi="Calibri"/>
          <w:sz w:val="24"/>
          <w:szCs w:val="24"/>
        </w:rPr>
        <w:t>individuals</w:t>
      </w:r>
      <w:r w:rsidR="00413B96" w:rsidRPr="002E6ABB">
        <w:rPr>
          <w:rFonts w:ascii="Calibri" w:hAnsi="Calibri"/>
          <w:sz w:val="24"/>
          <w:szCs w:val="24"/>
        </w:rPr>
        <w:t xml:space="preserve"> (who may have disabilities or situational conditions that limit their activity) </w:t>
      </w:r>
      <w:r w:rsidR="00075893" w:rsidRPr="002E6ABB">
        <w:rPr>
          <w:rFonts w:ascii="Calibri" w:hAnsi="Calibri"/>
          <w:sz w:val="24"/>
          <w:szCs w:val="24"/>
        </w:rPr>
        <w:t xml:space="preserve">and their families can </w:t>
      </w:r>
      <w:r w:rsidRPr="002E6ABB">
        <w:rPr>
          <w:rFonts w:ascii="Calibri" w:hAnsi="Calibri"/>
          <w:sz w:val="24"/>
          <w:szCs w:val="24"/>
        </w:rPr>
        <w:t xml:space="preserve">congregate, </w:t>
      </w:r>
      <w:r w:rsidR="00075893" w:rsidRPr="002E6ABB">
        <w:rPr>
          <w:rFonts w:ascii="Calibri" w:hAnsi="Calibri"/>
          <w:sz w:val="24"/>
          <w:szCs w:val="24"/>
        </w:rPr>
        <w:t>obtain information about available services</w:t>
      </w:r>
      <w:r w:rsidRPr="002E6ABB">
        <w:rPr>
          <w:rFonts w:ascii="Calibri" w:hAnsi="Calibri"/>
          <w:sz w:val="24"/>
          <w:szCs w:val="24"/>
        </w:rPr>
        <w:t>,</w:t>
      </w:r>
      <w:r w:rsidR="00075893" w:rsidRPr="002E6ABB">
        <w:rPr>
          <w:rFonts w:ascii="Calibri" w:hAnsi="Calibri"/>
          <w:sz w:val="24"/>
          <w:szCs w:val="24"/>
        </w:rPr>
        <w:t xml:space="preserve"> and find opportunities to participate in programs and activities</w:t>
      </w:r>
      <w:r w:rsidR="00413B96" w:rsidRPr="002E6ABB">
        <w:rPr>
          <w:rFonts w:ascii="Calibri" w:hAnsi="Calibri"/>
          <w:sz w:val="24"/>
          <w:szCs w:val="24"/>
        </w:rPr>
        <w:t xml:space="preserve"> tailored to their needs</w:t>
      </w:r>
      <w:r w:rsidR="00075893" w:rsidRPr="002E6ABB">
        <w:rPr>
          <w:rFonts w:ascii="Calibri" w:hAnsi="Calibri"/>
          <w:sz w:val="24"/>
          <w:szCs w:val="24"/>
        </w:rPr>
        <w:t xml:space="preserve">.  </w:t>
      </w:r>
    </w:p>
    <w:p w14:paraId="4B38924C" w14:textId="77777777" w:rsidR="00413B96" w:rsidRPr="002E6ABB" w:rsidRDefault="00413B96" w:rsidP="00413B96">
      <w:pPr>
        <w:ind w:left="720"/>
        <w:jc w:val="both"/>
        <w:rPr>
          <w:rFonts w:ascii="Calibri" w:hAnsi="Calibri"/>
          <w:sz w:val="24"/>
          <w:szCs w:val="24"/>
        </w:rPr>
      </w:pPr>
    </w:p>
    <w:p w14:paraId="63A06704" w14:textId="2E2D76BC" w:rsidR="00413B96" w:rsidRPr="002E6ABB" w:rsidRDefault="00413B96" w:rsidP="00AD5359">
      <w:pPr>
        <w:ind w:left="720"/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2E6ABB">
        <w:rPr>
          <w:rFonts w:ascii="Calibri" w:hAnsi="Calibri"/>
          <w:b/>
          <w:bCs/>
          <w:sz w:val="24"/>
          <w:szCs w:val="24"/>
          <w:u w:val="single"/>
        </w:rPr>
        <w:t xml:space="preserve">Outreach </w:t>
      </w:r>
      <w:bookmarkStart w:id="0" w:name="_Hlk517943044"/>
    </w:p>
    <w:p w14:paraId="724CFB7F" w14:textId="77777777" w:rsidR="00AD5359" w:rsidRPr="002E6ABB" w:rsidRDefault="00AD5359" w:rsidP="00AD5359">
      <w:pPr>
        <w:ind w:left="72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14:paraId="03C46E1A" w14:textId="5A67255B" w:rsidR="00413B96" w:rsidRPr="002E6ABB" w:rsidRDefault="00413B96" w:rsidP="00086FBC">
      <w:pPr>
        <w:ind w:left="720"/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The identification of older individuals in need, and a subsequent referral to available services by </w:t>
      </w:r>
      <w:r w:rsidR="00AD5359" w:rsidRPr="002E6ABB">
        <w:rPr>
          <w:rFonts w:ascii="Calibri" w:hAnsi="Calibri"/>
          <w:sz w:val="24"/>
          <w:szCs w:val="24"/>
        </w:rPr>
        <w:t>the most appropriate touchpoint (physical interaction, telephone call, email, etc.).</w:t>
      </w:r>
    </w:p>
    <w:bookmarkEnd w:id="0"/>
    <w:p w14:paraId="3E1C4529" w14:textId="77777777" w:rsidR="0050708A" w:rsidRPr="002E6ABB" w:rsidRDefault="00944290">
      <w:pPr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ab/>
      </w:r>
    </w:p>
    <w:p w14:paraId="5D9611E8" w14:textId="7FA86C5E" w:rsidR="00944290" w:rsidRPr="002E6ABB" w:rsidRDefault="0091353B" w:rsidP="001A1A0B">
      <w:pPr>
        <w:ind w:firstLine="720"/>
        <w:jc w:val="both"/>
        <w:rPr>
          <w:rFonts w:ascii="Calibri" w:hAnsi="Calibri"/>
          <w:b/>
          <w:sz w:val="24"/>
          <w:szCs w:val="24"/>
        </w:rPr>
      </w:pPr>
      <w:r w:rsidRPr="002E6ABB">
        <w:rPr>
          <w:rFonts w:ascii="Calibri" w:hAnsi="Calibri"/>
          <w:b/>
          <w:sz w:val="24"/>
          <w:szCs w:val="24"/>
          <w:u w:val="single"/>
        </w:rPr>
        <w:t>Home</w:t>
      </w:r>
      <w:r>
        <w:rPr>
          <w:rFonts w:ascii="Calibri" w:hAnsi="Calibri"/>
          <w:b/>
          <w:sz w:val="24"/>
          <w:szCs w:val="24"/>
          <w:u w:val="single"/>
        </w:rPr>
        <w:t>-</w:t>
      </w:r>
      <w:r w:rsidR="00944290" w:rsidRPr="002E6ABB">
        <w:rPr>
          <w:rFonts w:ascii="Calibri" w:hAnsi="Calibri"/>
          <w:b/>
          <w:sz w:val="24"/>
          <w:szCs w:val="24"/>
          <w:u w:val="single"/>
        </w:rPr>
        <w:t xml:space="preserve">Delivered </w:t>
      </w:r>
      <w:r w:rsidR="00AD5359" w:rsidRPr="002E6ABB">
        <w:rPr>
          <w:rFonts w:ascii="Calibri" w:hAnsi="Calibri"/>
          <w:b/>
          <w:sz w:val="24"/>
          <w:szCs w:val="24"/>
          <w:u w:val="single"/>
        </w:rPr>
        <w:t>Meals;</w:t>
      </w:r>
      <w:r w:rsidR="00AD5359" w:rsidRPr="002E6ABB">
        <w:rPr>
          <w:rFonts w:ascii="Calibri" w:hAnsi="Calibri"/>
          <w:b/>
          <w:sz w:val="24"/>
          <w:szCs w:val="24"/>
        </w:rPr>
        <w:t xml:space="preserve"> (HDM) </w:t>
      </w:r>
    </w:p>
    <w:p w14:paraId="0F36FBBC" w14:textId="77777777" w:rsidR="00AD5359" w:rsidRPr="002E6ABB" w:rsidRDefault="00AD5359" w:rsidP="001A1A0B">
      <w:pPr>
        <w:ind w:firstLine="720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6139CD37" w14:textId="33B6FC86" w:rsidR="00755DF8" w:rsidRPr="002E6ABB" w:rsidRDefault="00944290" w:rsidP="00755DF8">
      <w:pPr>
        <w:ind w:left="720"/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>Hot or other appropriate meal delivered to eligible persons in private homes which assure a minimum of 1/3 of the Required Dietary Allowance (RDA) as established by the National A</w:t>
      </w:r>
      <w:r w:rsidR="005E28F0" w:rsidRPr="002E6ABB">
        <w:rPr>
          <w:rFonts w:ascii="Calibri" w:hAnsi="Calibri"/>
          <w:sz w:val="24"/>
          <w:szCs w:val="24"/>
        </w:rPr>
        <w:t xml:space="preserve">cademy of Science.  </w:t>
      </w:r>
      <w:r w:rsidR="00755DF8" w:rsidRPr="002E6ABB">
        <w:rPr>
          <w:rFonts w:ascii="Calibri" w:hAnsi="Calibri"/>
          <w:sz w:val="24"/>
          <w:szCs w:val="24"/>
        </w:rPr>
        <w:t>Provider m</w:t>
      </w:r>
      <w:r w:rsidR="00EF55FE" w:rsidRPr="002E6ABB">
        <w:rPr>
          <w:rFonts w:ascii="Calibri" w:hAnsi="Calibri"/>
          <w:sz w:val="24"/>
          <w:szCs w:val="24"/>
        </w:rPr>
        <w:t>ay</w:t>
      </w:r>
      <w:r w:rsidR="00755DF8" w:rsidRPr="002E6ABB">
        <w:rPr>
          <w:rFonts w:ascii="Calibri" w:hAnsi="Calibri"/>
          <w:sz w:val="24"/>
          <w:szCs w:val="24"/>
        </w:rPr>
        <w:t xml:space="preserve"> provide up to a maximum of </w:t>
      </w:r>
      <w:r w:rsidR="00EF55FE" w:rsidRPr="002E6ABB">
        <w:rPr>
          <w:rFonts w:ascii="Calibri" w:hAnsi="Calibri"/>
          <w:sz w:val="24"/>
          <w:szCs w:val="24"/>
        </w:rPr>
        <w:t>five</w:t>
      </w:r>
      <w:r w:rsidR="00755DF8" w:rsidRPr="002E6ABB">
        <w:rPr>
          <w:rFonts w:ascii="Calibri" w:hAnsi="Calibri"/>
          <w:sz w:val="24"/>
          <w:szCs w:val="24"/>
        </w:rPr>
        <w:t xml:space="preserve"> meals per week.  </w:t>
      </w:r>
    </w:p>
    <w:p w14:paraId="673D7778" w14:textId="77777777" w:rsidR="00AD5359" w:rsidRPr="002E6ABB" w:rsidRDefault="00AD5359" w:rsidP="00755DF8">
      <w:pPr>
        <w:ind w:left="720"/>
        <w:jc w:val="both"/>
        <w:rPr>
          <w:rFonts w:ascii="Calibri" w:hAnsi="Calibri"/>
          <w:sz w:val="24"/>
          <w:szCs w:val="24"/>
        </w:rPr>
      </w:pPr>
    </w:p>
    <w:p w14:paraId="242042A8" w14:textId="6B0FBCB1" w:rsidR="00AD5359" w:rsidRPr="002E6ABB" w:rsidRDefault="00AD5359" w:rsidP="00755DF8">
      <w:pPr>
        <w:ind w:left="720"/>
        <w:jc w:val="both"/>
        <w:rPr>
          <w:rFonts w:ascii="Calibri" w:hAnsi="Calibri"/>
          <w:b/>
          <w:bCs/>
          <w:sz w:val="24"/>
          <w:szCs w:val="24"/>
          <w:u w:val="single"/>
        </w:rPr>
      </w:pPr>
      <w:bookmarkStart w:id="1" w:name="_Hlk221008087"/>
      <w:r w:rsidRPr="002E6ABB">
        <w:rPr>
          <w:rFonts w:ascii="Calibri" w:hAnsi="Calibri"/>
          <w:b/>
          <w:bCs/>
          <w:sz w:val="24"/>
          <w:szCs w:val="24"/>
          <w:u w:val="single"/>
        </w:rPr>
        <w:t xml:space="preserve">Nutrition Pilot Program </w:t>
      </w:r>
    </w:p>
    <w:bookmarkEnd w:id="1"/>
    <w:p w14:paraId="1E9BF051" w14:textId="77777777" w:rsidR="00AD5359" w:rsidRPr="002E6ABB" w:rsidRDefault="00AD5359" w:rsidP="00755DF8">
      <w:pPr>
        <w:ind w:left="72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14:paraId="5F16955E" w14:textId="48CD003A" w:rsidR="00AD5359" w:rsidRPr="002E6ABB" w:rsidRDefault="00AD5359" w:rsidP="00755DF8">
      <w:pPr>
        <w:ind w:left="720"/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Funding provided by the Governor of Idaho to </w:t>
      </w:r>
      <w:r w:rsidR="0091353B">
        <w:rPr>
          <w:rFonts w:ascii="Calibri" w:hAnsi="Calibri"/>
          <w:sz w:val="24"/>
          <w:szCs w:val="24"/>
        </w:rPr>
        <w:t xml:space="preserve">ICOA to </w:t>
      </w:r>
      <w:r w:rsidRPr="002E6ABB">
        <w:rPr>
          <w:rFonts w:ascii="Calibri" w:hAnsi="Calibri"/>
          <w:sz w:val="24"/>
          <w:szCs w:val="24"/>
        </w:rPr>
        <w:t>support the nutrition programs</w:t>
      </w:r>
      <w:r w:rsidR="00FC47A1" w:rsidRPr="002E6ABB">
        <w:rPr>
          <w:rFonts w:ascii="Calibri" w:hAnsi="Calibri"/>
          <w:sz w:val="24"/>
          <w:szCs w:val="24"/>
        </w:rPr>
        <w:t xml:space="preserve">. </w:t>
      </w:r>
      <w:bookmarkStart w:id="2" w:name="_Hlk221007190"/>
      <w:r w:rsidR="0091353B">
        <w:rPr>
          <w:rFonts w:ascii="Calibri" w:hAnsi="Calibri"/>
          <w:sz w:val="24"/>
          <w:szCs w:val="24"/>
        </w:rPr>
        <w:t>Area Agency on Aging of North Idaho (</w:t>
      </w:r>
      <w:r w:rsidR="00FC47A1" w:rsidRPr="002E6ABB">
        <w:rPr>
          <w:rFonts w:ascii="Calibri" w:hAnsi="Calibri"/>
          <w:sz w:val="24"/>
          <w:szCs w:val="24"/>
        </w:rPr>
        <w:t>AAANI</w:t>
      </w:r>
      <w:r w:rsidR="0091353B">
        <w:rPr>
          <w:rFonts w:ascii="Calibri" w:hAnsi="Calibri"/>
          <w:sz w:val="24"/>
          <w:szCs w:val="24"/>
        </w:rPr>
        <w:t>)</w:t>
      </w:r>
      <w:r w:rsidR="00FC47A1" w:rsidRPr="002E6ABB">
        <w:rPr>
          <w:rFonts w:ascii="Calibri" w:hAnsi="Calibri"/>
          <w:sz w:val="24"/>
          <w:szCs w:val="24"/>
        </w:rPr>
        <w:t xml:space="preserve"> receives and distributes this funding to providers periodically. </w:t>
      </w:r>
    </w:p>
    <w:bookmarkEnd w:id="2"/>
    <w:p w14:paraId="0182B251" w14:textId="77777777" w:rsidR="00C8336E" w:rsidRPr="002E6ABB" w:rsidRDefault="00C8336E" w:rsidP="0050708A">
      <w:pPr>
        <w:ind w:left="720"/>
        <w:jc w:val="both"/>
        <w:rPr>
          <w:rFonts w:ascii="Calibri" w:hAnsi="Calibri"/>
          <w:sz w:val="24"/>
          <w:szCs w:val="24"/>
        </w:rPr>
      </w:pPr>
    </w:p>
    <w:p w14:paraId="0DFF8028" w14:textId="77777777" w:rsidR="00DF06DD" w:rsidRPr="002E6ABB" w:rsidRDefault="00DF06DD" w:rsidP="001A1A0B">
      <w:pPr>
        <w:ind w:left="720"/>
        <w:jc w:val="both"/>
        <w:rPr>
          <w:rFonts w:ascii="Calibri" w:hAnsi="Calibri"/>
          <w:b/>
          <w:sz w:val="24"/>
          <w:szCs w:val="24"/>
          <w:u w:val="single"/>
        </w:rPr>
      </w:pPr>
      <w:r w:rsidRPr="002E6ABB">
        <w:rPr>
          <w:rFonts w:ascii="Calibri" w:hAnsi="Calibri"/>
          <w:b/>
          <w:sz w:val="24"/>
          <w:szCs w:val="24"/>
          <w:u w:val="single"/>
        </w:rPr>
        <w:t>Nutrition Services Incentive Program (NSIP)</w:t>
      </w:r>
    </w:p>
    <w:p w14:paraId="7E2CDF4B" w14:textId="77777777" w:rsidR="00AD5359" w:rsidRPr="002E6ABB" w:rsidRDefault="00AD5359" w:rsidP="001A1A0B">
      <w:pPr>
        <w:ind w:left="720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563435D7" w14:textId="27E411C4" w:rsidR="00DF06DD" w:rsidRPr="002E6ABB" w:rsidRDefault="00AD5359" w:rsidP="0050708A">
      <w:pPr>
        <w:ind w:left="720"/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>Funding which p</w:t>
      </w:r>
      <w:r w:rsidR="00DF06DD" w:rsidRPr="002E6ABB">
        <w:rPr>
          <w:rFonts w:ascii="Calibri" w:hAnsi="Calibri"/>
          <w:sz w:val="24"/>
          <w:szCs w:val="24"/>
        </w:rPr>
        <w:t>rovides incentives to encourage and reward effective performance in the efficient delivery of nutritious meals to older individuals.</w:t>
      </w:r>
      <w:r w:rsidRPr="002E6ABB">
        <w:rPr>
          <w:rFonts w:ascii="Calibri" w:hAnsi="Calibri"/>
          <w:sz w:val="24"/>
          <w:szCs w:val="24"/>
        </w:rPr>
        <w:t xml:space="preserve"> </w:t>
      </w:r>
      <w:r w:rsidR="00FC47A1" w:rsidRPr="002E6ABB">
        <w:rPr>
          <w:rFonts w:ascii="Calibri" w:hAnsi="Calibri"/>
          <w:sz w:val="24"/>
          <w:szCs w:val="24"/>
        </w:rPr>
        <w:t>AAANI receives and distributes this funding to providers periodically.</w:t>
      </w:r>
    </w:p>
    <w:p w14:paraId="071FEF6B" w14:textId="77777777" w:rsidR="00FC47A1" w:rsidRPr="002E6ABB" w:rsidRDefault="00FC47A1" w:rsidP="00FC47A1">
      <w:pPr>
        <w:ind w:left="720"/>
        <w:jc w:val="both"/>
        <w:rPr>
          <w:rFonts w:ascii="Calibri" w:hAnsi="Calibri"/>
          <w:sz w:val="24"/>
          <w:szCs w:val="24"/>
        </w:rPr>
      </w:pPr>
    </w:p>
    <w:p w14:paraId="0EE181DE" w14:textId="07A53C18" w:rsidR="00FC47A1" w:rsidRPr="002E6ABB" w:rsidRDefault="00FC47A1" w:rsidP="00FC47A1">
      <w:pPr>
        <w:ind w:left="720"/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2E6ABB">
        <w:rPr>
          <w:rFonts w:ascii="Calibri" w:hAnsi="Calibri"/>
          <w:b/>
          <w:bCs/>
          <w:sz w:val="24"/>
          <w:szCs w:val="24"/>
          <w:u w:val="single"/>
        </w:rPr>
        <w:t xml:space="preserve">USDA Commodity Program </w:t>
      </w:r>
    </w:p>
    <w:p w14:paraId="31C84332" w14:textId="77777777" w:rsidR="00FC47A1" w:rsidRPr="002E6ABB" w:rsidRDefault="00FC47A1" w:rsidP="00FC47A1">
      <w:pPr>
        <w:ind w:left="720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14:paraId="770D90CF" w14:textId="4D8BD25F" w:rsidR="00FC47A1" w:rsidRPr="002E6ABB" w:rsidRDefault="00FC47A1" w:rsidP="008F27AE">
      <w:pPr>
        <w:ind w:left="720"/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lastRenderedPageBreak/>
        <w:t>A program which providers are eligible to participate in which provides food items at the cost of the freight charge. For-profit providers are not eligible to participate in the USDA Commodity Program.</w:t>
      </w:r>
    </w:p>
    <w:p w14:paraId="6FFEFFE3" w14:textId="77777777" w:rsidR="00FC47A1" w:rsidRPr="002E6ABB" w:rsidRDefault="00FC47A1" w:rsidP="0050708A">
      <w:pPr>
        <w:ind w:left="720"/>
        <w:jc w:val="both"/>
        <w:rPr>
          <w:rFonts w:ascii="Calibri" w:hAnsi="Calibri"/>
          <w:sz w:val="24"/>
          <w:szCs w:val="24"/>
        </w:rPr>
      </w:pPr>
    </w:p>
    <w:p w14:paraId="4E9CC337" w14:textId="77777777" w:rsidR="00FC47A1" w:rsidRPr="002E6ABB" w:rsidRDefault="00FC47A1" w:rsidP="0050708A">
      <w:pPr>
        <w:ind w:left="720"/>
        <w:jc w:val="both"/>
        <w:rPr>
          <w:rFonts w:ascii="Calibri" w:hAnsi="Calibri"/>
          <w:sz w:val="24"/>
          <w:szCs w:val="24"/>
        </w:rPr>
      </w:pPr>
    </w:p>
    <w:p w14:paraId="1BF00E68" w14:textId="77777777" w:rsidR="00FC47A1" w:rsidRPr="002E6ABB" w:rsidRDefault="00FC47A1" w:rsidP="0050708A">
      <w:pPr>
        <w:ind w:left="720"/>
        <w:jc w:val="both"/>
        <w:rPr>
          <w:rFonts w:ascii="Calibri" w:hAnsi="Calibri"/>
          <w:sz w:val="24"/>
          <w:szCs w:val="24"/>
        </w:rPr>
      </w:pPr>
    </w:p>
    <w:p w14:paraId="2C02523C" w14:textId="0210C47D" w:rsidR="00944290" w:rsidRPr="002E6ABB" w:rsidRDefault="00944290">
      <w:pPr>
        <w:jc w:val="both"/>
        <w:rPr>
          <w:rFonts w:ascii="Calibri" w:hAnsi="Calibri"/>
          <w:b/>
          <w:sz w:val="24"/>
          <w:szCs w:val="24"/>
          <w:u w:val="single"/>
        </w:rPr>
      </w:pPr>
      <w:r w:rsidRPr="002E6ABB">
        <w:rPr>
          <w:rFonts w:ascii="Calibri" w:hAnsi="Calibri"/>
          <w:b/>
          <w:sz w:val="24"/>
          <w:szCs w:val="24"/>
          <w:u w:val="single"/>
        </w:rPr>
        <w:t xml:space="preserve">2.  </w:t>
      </w:r>
      <w:r w:rsidR="008F27AE" w:rsidRPr="002E6ABB">
        <w:rPr>
          <w:rFonts w:ascii="Calibri" w:hAnsi="Calibri"/>
          <w:b/>
          <w:sz w:val="24"/>
          <w:szCs w:val="24"/>
          <w:u w:val="single"/>
        </w:rPr>
        <w:t xml:space="preserve">Meal </w:t>
      </w:r>
      <w:r w:rsidRPr="002E6ABB">
        <w:rPr>
          <w:rFonts w:ascii="Calibri" w:hAnsi="Calibri"/>
          <w:b/>
          <w:sz w:val="24"/>
          <w:szCs w:val="24"/>
          <w:u w:val="single"/>
        </w:rPr>
        <w:t>Eligibility</w:t>
      </w:r>
    </w:p>
    <w:p w14:paraId="7FEB2FA0" w14:textId="77777777" w:rsidR="00020229" w:rsidRPr="002E6ABB" w:rsidRDefault="00020229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14:paraId="701990C6" w14:textId="3356AE38" w:rsidR="00944290" w:rsidRPr="002E6ABB" w:rsidRDefault="00944290">
      <w:pPr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ab/>
      </w:r>
      <w:r w:rsidRPr="002E6ABB">
        <w:rPr>
          <w:rFonts w:ascii="Calibri" w:hAnsi="Calibri"/>
          <w:b/>
          <w:sz w:val="24"/>
          <w:szCs w:val="24"/>
          <w:u w:val="single"/>
        </w:rPr>
        <w:t>Congregate Nutrition</w:t>
      </w:r>
      <w:r w:rsidRPr="002E6ABB">
        <w:rPr>
          <w:rFonts w:ascii="Calibri" w:hAnsi="Calibri"/>
          <w:sz w:val="24"/>
          <w:szCs w:val="24"/>
          <w:u w:val="single"/>
        </w:rPr>
        <w:t xml:space="preserve"> </w:t>
      </w:r>
      <w:r w:rsidRPr="002E6ABB">
        <w:rPr>
          <w:rFonts w:ascii="Calibri" w:hAnsi="Calibri"/>
          <w:sz w:val="24"/>
          <w:szCs w:val="24"/>
        </w:rPr>
        <w:t xml:space="preserve">  </w:t>
      </w:r>
    </w:p>
    <w:p w14:paraId="0CB37991" w14:textId="77777777" w:rsidR="00EF55FE" w:rsidRPr="002E6ABB" w:rsidRDefault="00EF55FE">
      <w:pPr>
        <w:jc w:val="both"/>
        <w:rPr>
          <w:rFonts w:ascii="Calibri" w:hAnsi="Calibri"/>
          <w:sz w:val="24"/>
          <w:szCs w:val="24"/>
        </w:rPr>
      </w:pPr>
    </w:p>
    <w:p w14:paraId="1FD3F8FD" w14:textId="63D890A1" w:rsidR="00944290" w:rsidRPr="002E6ABB" w:rsidRDefault="00020229" w:rsidP="00020229">
      <w:pPr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                             Any individual aged </w:t>
      </w:r>
      <w:r w:rsidR="00944290" w:rsidRPr="002E6ABB">
        <w:rPr>
          <w:rFonts w:ascii="Calibri" w:hAnsi="Calibri"/>
          <w:sz w:val="24"/>
          <w:szCs w:val="24"/>
        </w:rPr>
        <w:t xml:space="preserve">60 </w:t>
      </w:r>
      <w:r w:rsidR="005E28F0" w:rsidRPr="002E6ABB">
        <w:rPr>
          <w:rFonts w:ascii="Calibri" w:hAnsi="Calibri"/>
          <w:sz w:val="24"/>
          <w:szCs w:val="24"/>
        </w:rPr>
        <w:t>years or older</w:t>
      </w:r>
      <w:r w:rsidR="006A39A9" w:rsidRPr="002E6ABB">
        <w:rPr>
          <w:rFonts w:ascii="Calibri" w:hAnsi="Calibri"/>
          <w:sz w:val="24"/>
          <w:szCs w:val="24"/>
        </w:rPr>
        <w:t>, other eligible individual(s) include:</w:t>
      </w:r>
    </w:p>
    <w:p w14:paraId="54A4B614" w14:textId="77777777" w:rsidR="006A39A9" w:rsidRPr="002E6ABB" w:rsidRDefault="006A39A9" w:rsidP="00020229">
      <w:pPr>
        <w:jc w:val="both"/>
        <w:rPr>
          <w:rFonts w:ascii="Calibri" w:hAnsi="Calibri"/>
          <w:sz w:val="24"/>
          <w:szCs w:val="24"/>
        </w:rPr>
      </w:pPr>
    </w:p>
    <w:p w14:paraId="6DFBED0C" w14:textId="5AD10525" w:rsidR="00020229" w:rsidRPr="002E6ABB" w:rsidRDefault="006A39A9" w:rsidP="00020229">
      <w:pPr>
        <w:ind w:left="1440"/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* </w:t>
      </w:r>
      <w:r w:rsidR="008F27AE" w:rsidRPr="002E6ABB">
        <w:rPr>
          <w:rFonts w:ascii="Calibri" w:hAnsi="Calibri"/>
          <w:sz w:val="24"/>
          <w:szCs w:val="24"/>
        </w:rPr>
        <w:t>A</w:t>
      </w:r>
      <w:r w:rsidR="0091353B">
        <w:rPr>
          <w:rFonts w:ascii="Calibri" w:hAnsi="Calibri"/>
          <w:sz w:val="24"/>
          <w:szCs w:val="24"/>
        </w:rPr>
        <w:t>n</w:t>
      </w:r>
      <w:r w:rsidR="008F27AE" w:rsidRPr="002E6ABB">
        <w:rPr>
          <w:rFonts w:ascii="Calibri" w:hAnsi="Calibri"/>
          <w:sz w:val="24"/>
          <w:szCs w:val="24"/>
        </w:rPr>
        <w:t xml:space="preserve"> under 60</w:t>
      </w:r>
      <w:r w:rsidR="00020229" w:rsidRPr="002E6ABB">
        <w:rPr>
          <w:rFonts w:ascii="Calibri" w:hAnsi="Calibri"/>
          <w:sz w:val="24"/>
          <w:szCs w:val="24"/>
        </w:rPr>
        <w:t xml:space="preserve"> Spouse of </w:t>
      </w:r>
      <w:r w:rsidR="008F27AE" w:rsidRPr="002E6ABB">
        <w:rPr>
          <w:rFonts w:ascii="Calibri" w:hAnsi="Calibri"/>
          <w:sz w:val="24"/>
          <w:szCs w:val="24"/>
        </w:rPr>
        <w:t>an eligible p</w:t>
      </w:r>
      <w:r w:rsidR="00020229" w:rsidRPr="002E6ABB">
        <w:rPr>
          <w:rFonts w:ascii="Calibri" w:hAnsi="Calibri"/>
          <w:sz w:val="24"/>
          <w:szCs w:val="24"/>
        </w:rPr>
        <w:t>articipant over 60</w:t>
      </w:r>
      <w:r w:rsidR="008F27AE" w:rsidRPr="002E6ABB">
        <w:rPr>
          <w:rFonts w:ascii="Calibri" w:hAnsi="Calibri"/>
          <w:sz w:val="24"/>
          <w:szCs w:val="24"/>
        </w:rPr>
        <w:t xml:space="preserve"> </w:t>
      </w:r>
    </w:p>
    <w:p w14:paraId="74C1CACF" w14:textId="29D15E6A" w:rsidR="00020229" w:rsidRPr="002E6ABB" w:rsidRDefault="006A39A9" w:rsidP="00020229">
      <w:pPr>
        <w:ind w:left="1440"/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>*</w:t>
      </w:r>
      <w:r w:rsidR="00020229" w:rsidRPr="002E6ABB">
        <w:rPr>
          <w:rFonts w:ascii="Calibri" w:hAnsi="Calibri"/>
          <w:sz w:val="24"/>
          <w:szCs w:val="24"/>
        </w:rPr>
        <w:t xml:space="preserve"> </w:t>
      </w:r>
      <w:r w:rsidRPr="002E6ABB">
        <w:rPr>
          <w:rFonts w:ascii="Calibri" w:hAnsi="Calibri"/>
          <w:sz w:val="24"/>
          <w:szCs w:val="24"/>
        </w:rPr>
        <w:t xml:space="preserve">A </w:t>
      </w:r>
      <w:r w:rsidR="00020229" w:rsidRPr="002E6ABB">
        <w:rPr>
          <w:rFonts w:ascii="Calibri" w:hAnsi="Calibri"/>
          <w:sz w:val="24"/>
          <w:szCs w:val="24"/>
        </w:rPr>
        <w:t>Person with disability living with someone over 60</w:t>
      </w:r>
    </w:p>
    <w:p w14:paraId="498E654E" w14:textId="21422595" w:rsidR="00020229" w:rsidRPr="002E6ABB" w:rsidRDefault="006A39A9" w:rsidP="00020229">
      <w:pPr>
        <w:ind w:left="1440"/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>* Individual(s) v</w:t>
      </w:r>
      <w:r w:rsidR="00020229" w:rsidRPr="002E6ABB">
        <w:rPr>
          <w:rFonts w:ascii="Calibri" w:hAnsi="Calibri"/>
          <w:sz w:val="24"/>
          <w:szCs w:val="24"/>
        </w:rPr>
        <w:t>olunteering during mealtime under 60</w:t>
      </w:r>
    </w:p>
    <w:p w14:paraId="129DE179" w14:textId="3189DE78" w:rsidR="00020229" w:rsidRPr="002E6ABB" w:rsidRDefault="006A39A9" w:rsidP="00020229">
      <w:pPr>
        <w:ind w:left="1440"/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* A </w:t>
      </w:r>
      <w:r w:rsidR="00020229" w:rsidRPr="002E6ABB">
        <w:rPr>
          <w:rFonts w:ascii="Calibri" w:hAnsi="Calibri"/>
          <w:sz w:val="24"/>
          <w:szCs w:val="24"/>
        </w:rPr>
        <w:t>Person residing in a housing facility where Congregate Meals are served</w:t>
      </w:r>
    </w:p>
    <w:p w14:paraId="18FFCF2A" w14:textId="77777777" w:rsidR="00944290" w:rsidRPr="002E6ABB" w:rsidRDefault="00944290">
      <w:pPr>
        <w:jc w:val="both"/>
        <w:rPr>
          <w:rFonts w:ascii="Calibri" w:hAnsi="Calibri"/>
          <w:sz w:val="24"/>
          <w:szCs w:val="24"/>
        </w:rPr>
      </w:pPr>
    </w:p>
    <w:p w14:paraId="28BB35C8" w14:textId="2B8AAB02" w:rsidR="003A4161" w:rsidRPr="002E6ABB" w:rsidRDefault="00944290">
      <w:pPr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ab/>
      </w:r>
      <w:r w:rsidR="0091353B" w:rsidRPr="002E6ABB">
        <w:rPr>
          <w:rFonts w:ascii="Calibri" w:hAnsi="Calibri"/>
          <w:b/>
          <w:sz w:val="24"/>
          <w:szCs w:val="24"/>
          <w:u w:val="single"/>
        </w:rPr>
        <w:t>Home</w:t>
      </w:r>
      <w:r w:rsidR="0091353B">
        <w:rPr>
          <w:rFonts w:ascii="Calibri" w:hAnsi="Calibri"/>
          <w:b/>
          <w:sz w:val="24"/>
          <w:szCs w:val="24"/>
          <w:u w:val="single"/>
        </w:rPr>
        <w:t>-</w:t>
      </w:r>
      <w:r w:rsidRPr="002E6ABB">
        <w:rPr>
          <w:rFonts w:ascii="Calibri" w:hAnsi="Calibri"/>
          <w:b/>
          <w:sz w:val="24"/>
          <w:szCs w:val="24"/>
          <w:u w:val="single"/>
        </w:rPr>
        <w:t>Delivered</w:t>
      </w:r>
      <w:r w:rsidR="00020229" w:rsidRPr="002E6ABB">
        <w:rPr>
          <w:rFonts w:ascii="Calibri" w:hAnsi="Calibri"/>
          <w:b/>
          <w:sz w:val="24"/>
          <w:szCs w:val="24"/>
          <w:u w:val="single"/>
        </w:rPr>
        <w:t xml:space="preserve"> Meals:</w:t>
      </w:r>
      <w:r w:rsidR="00C06AA8" w:rsidRPr="002E6ABB">
        <w:rPr>
          <w:rFonts w:ascii="Calibri" w:hAnsi="Calibri"/>
          <w:sz w:val="24"/>
          <w:szCs w:val="24"/>
        </w:rPr>
        <w:t xml:space="preserve"> </w:t>
      </w:r>
      <w:r w:rsidR="00020229" w:rsidRPr="002E6ABB">
        <w:rPr>
          <w:rFonts w:ascii="Calibri" w:hAnsi="Calibri"/>
          <w:sz w:val="24"/>
          <w:szCs w:val="24"/>
        </w:rPr>
        <w:t xml:space="preserve">Eligibility shall be determined by </w:t>
      </w:r>
      <w:r w:rsidR="0091353B">
        <w:rPr>
          <w:rFonts w:ascii="Calibri" w:hAnsi="Calibri"/>
          <w:sz w:val="24"/>
          <w:szCs w:val="24"/>
        </w:rPr>
        <w:t>an assessment at AAANI</w:t>
      </w:r>
    </w:p>
    <w:p w14:paraId="128A99FA" w14:textId="77777777" w:rsidR="00020229" w:rsidRPr="002E6ABB" w:rsidRDefault="00020229">
      <w:pPr>
        <w:jc w:val="both"/>
        <w:rPr>
          <w:rFonts w:ascii="Calibri" w:hAnsi="Calibri"/>
          <w:sz w:val="24"/>
          <w:szCs w:val="24"/>
        </w:rPr>
      </w:pPr>
    </w:p>
    <w:p w14:paraId="7E2D1F4F" w14:textId="23C98AD2" w:rsidR="00020229" w:rsidRPr="002E6ABB" w:rsidRDefault="00020229" w:rsidP="00020229">
      <w:pPr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                             Individuals must be:</w:t>
      </w:r>
    </w:p>
    <w:p w14:paraId="0781C60B" w14:textId="77777777" w:rsidR="00020229" w:rsidRPr="002E6ABB" w:rsidRDefault="00020229" w:rsidP="00020229">
      <w:pPr>
        <w:jc w:val="both"/>
        <w:rPr>
          <w:rFonts w:ascii="Calibri" w:hAnsi="Calibri"/>
          <w:sz w:val="24"/>
          <w:szCs w:val="24"/>
        </w:rPr>
      </w:pPr>
    </w:p>
    <w:p w14:paraId="241723F2" w14:textId="65354D2A" w:rsidR="00020229" w:rsidRPr="002E6ABB" w:rsidRDefault="00020229" w:rsidP="00020229">
      <w:pPr>
        <w:ind w:left="1440"/>
        <w:jc w:val="both"/>
        <w:rPr>
          <w:rFonts w:ascii="Calibri" w:hAnsi="Calibri"/>
          <w:sz w:val="24"/>
          <w:szCs w:val="24"/>
        </w:rPr>
      </w:pPr>
      <w:r w:rsidRPr="002E6ABB">
        <w:rPr>
          <w:rFonts w:ascii="Segoe UI Symbol" w:hAnsi="Segoe UI Symbol" w:cs="Segoe UI Symbol"/>
          <w:sz w:val="24"/>
          <w:szCs w:val="24"/>
        </w:rPr>
        <w:t>*</w:t>
      </w:r>
      <w:r w:rsidRPr="002E6ABB">
        <w:rPr>
          <w:rFonts w:ascii="Calibri" w:hAnsi="Calibri"/>
          <w:sz w:val="24"/>
          <w:szCs w:val="24"/>
        </w:rPr>
        <w:t xml:space="preserve"> Homebound (unable to leave home without assistance or requires great physical effort), AND</w:t>
      </w:r>
    </w:p>
    <w:p w14:paraId="494EBB77" w14:textId="063C9BA2" w:rsidR="00020229" w:rsidRPr="002E6ABB" w:rsidRDefault="00020229" w:rsidP="006A39A9">
      <w:pPr>
        <w:ind w:left="1440"/>
        <w:jc w:val="both"/>
        <w:rPr>
          <w:rFonts w:ascii="Calibri" w:hAnsi="Calibri"/>
          <w:sz w:val="24"/>
          <w:szCs w:val="24"/>
        </w:rPr>
      </w:pPr>
      <w:r w:rsidRPr="002E6ABB">
        <w:rPr>
          <w:rFonts w:ascii="Segoe UI Symbol" w:hAnsi="Segoe UI Symbol" w:cs="Segoe UI Symbol"/>
          <w:sz w:val="24"/>
          <w:szCs w:val="24"/>
        </w:rPr>
        <w:t>*</w:t>
      </w:r>
      <w:r w:rsidRPr="002E6ABB">
        <w:rPr>
          <w:rFonts w:ascii="Calibri" w:hAnsi="Calibri"/>
          <w:sz w:val="24"/>
          <w:szCs w:val="24"/>
        </w:rPr>
        <w:t xml:space="preserve"> Age 60 or older, and unable to independently prepare meals</w:t>
      </w:r>
      <w:r w:rsidR="006A39A9" w:rsidRPr="002E6ABB">
        <w:rPr>
          <w:rFonts w:ascii="Calibri" w:hAnsi="Calibri"/>
          <w:sz w:val="24"/>
          <w:szCs w:val="24"/>
        </w:rPr>
        <w:t xml:space="preserve">. </w:t>
      </w:r>
      <w:bookmarkStart w:id="3" w:name="_Hlk221004581"/>
      <w:r w:rsidR="006A39A9" w:rsidRPr="002E6ABB">
        <w:rPr>
          <w:rFonts w:ascii="Calibri" w:hAnsi="Calibri"/>
          <w:sz w:val="24"/>
          <w:szCs w:val="24"/>
        </w:rPr>
        <w:t>O</w:t>
      </w:r>
      <w:r w:rsidRPr="002E6ABB">
        <w:rPr>
          <w:rFonts w:ascii="Calibri" w:hAnsi="Calibri"/>
          <w:sz w:val="24"/>
          <w:szCs w:val="24"/>
        </w:rPr>
        <w:t>ther eligible individual(s)</w:t>
      </w:r>
      <w:r w:rsidR="006A39A9" w:rsidRPr="002E6ABB">
        <w:rPr>
          <w:rFonts w:ascii="Calibri" w:hAnsi="Calibri"/>
          <w:sz w:val="24"/>
          <w:szCs w:val="24"/>
        </w:rPr>
        <w:t xml:space="preserve"> include</w:t>
      </w:r>
      <w:bookmarkEnd w:id="3"/>
      <w:r w:rsidR="006A39A9" w:rsidRPr="002E6ABB">
        <w:rPr>
          <w:rFonts w:ascii="Calibri" w:hAnsi="Calibri"/>
          <w:sz w:val="24"/>
          <w:szCs w:val="24"/>
        </w:rPr>
        <w:t>:</w:t>
      </w:r>
    </w:p>
    <w:p w14:paraId="35BC5349" w14:textId="77777777" w:rsidR="006A39A9" w:rsidRPr="002E6ABB" w:rsidRDefault="006A39A9" w:rsidP="006A39A9">
      <w:pPr>
        <w:ind w:left="1440"/>
        <w:jc w:val="both"/>
        <w:rPr>
          <w:rFonts w:ascii="Calibri" w:hAnsi="Calibri"/>
          <w:sz w:val="24"/>
          <w:szCs w:val="24"/>
        </w:rPr>
      </w:pPr>
    </w:p>
    <w:p w14:paraId="6C7A9A2C" w14:textId="783BD288" w:rsidR="00020229" w:rsidRPr="002E6ABB" w:rsidRDefault="00020229" w:rsidP="00020229">
      <w:pPr>
        <w:ind w:left="1440"/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* </w:t>
      </w:r>
      <w:r w:rsidR="006A39A9" w:rsidRPr="002E6ABB">
        <w:rPr>
          <w:rFonts w:ascii="Calibri" w:hAnsi="Calibri"/>
          <w:sz w:val="24"/>
          <w:szCs w:val="24"/>
        </w:rPr>
        <w:t xml:space="preserve">The </w:t>
      </w:r>
      <w:r w:rsidRPr="002E6ABB">
        <w:rPr>
          <w:rFonts w:ascii="Calibri" w:hAnsi="Calibri"/>
          <w:sz w:val="24"/>
          <w:szCs w:val="24"/>
        </w:rPr>
        <w:t>Spouse of an eligible client who is receiving HDM service</w:t>
      </w:r>
    </w:p>
    <w:p w14:paraId="367970F0" w14:textId="5AE2F300" w:rsidR="00020229" w:rsidRPr="002E6ABB" w:rsidRDefault="00020229" w:rsidP="00020229">
      <w:pPr>
        <w:ind w:left="1440"/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* </w:t>
      </w:r>
      <w:r w:rsidR="006A39A9" w:rsidRPr="002E6ABB">
        <w:rPr>
          <w:rFonts w:ascii="Calibri" w:hAnsi="Calibri"/>
          <w:sz w:val="24"/>
          <w:szCs w:val="24"/>
        </w:rPr>
        <w:t xml:space="preserve">The </w:t>
      </w:r>
      <w:r w:rsidRPr="002E6ABB">
        <w:rPr>
          <w:rFonts w:ascii="Calibri" w:hAnsi="Calibri"/>
          <w:sz w:val="24"/>
          <w:szCs w:val="24"/>
        </w:rPr>
        <w:t>Disabled child of an eligible client receiving HDM service</w:t>
      </w:r>
    </w:p>
    <w:p w14:paraId="593E96D3" w14:textId="43FD8FF5" w:rsidR="00020229" w:rsidRPr="002E6ABB" w:rsidRDefault="00020229" w:rsidP="00020229">
      <w:pPr>
        <w:ind w:left="1440"/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* </w:t>
      </w:r>
      <w:r w:rsidR="006A39A9" w:rsidRPr="002E6ABB">
        <w:rPr>
          <w:rFonts w:ascii="Calibri" w:hAnsi="Calibri"/>
          <w:sz w:val="24"/>
          <w:szCs w:val="24"/>
        </w:rPr>
        <w:t xml:space="preserve">A </w:t>
      </w:r>
      <w:r w:rsidRPr="002E6ABB">
        <w:rPr>
          <w:rFonts w:ascii="Calibri" w:hAnsi="Calibri"/>
          <w:sz w:val="24"/>
          <w:szCs w:val="24"/>
        </w:rPr>
        <w:t>Caregiver over 55 years of age, caring for an eligible client receiving HDM</w:t>
      </w:r>
    </w:p>
    <w:p w14:paraId="5A892CFF" w14:textId="77777777" w:rsidR="00944290" w:rsidRPr="002E6ABB" w:rsidRDefault="00944290" w:rsidP="00476D9F">
      <w:pPr>
        <w:jc w:val="both"/>
        <w:rPr>
          <w:rFonts w:ascii="Calibri" w:hAnsi="Calibri"/>
          <w:sz w:val="24"/>
          <w:szCs w:val="24"/>
        </w:rPr>
      </w:pPr>
    </w:p>
    <w:p w14:paraId="5B902BF2" w14:textId="77777777" w:rsidR="00944290" w:rsidRPr="002E6ABB" w:rsidRDefault="00944290" w:rsidP="005E28F0">
      <w:pPr>
        <w:jc w:val="both"/>
        <w:rPr>
          <w:rFonts w:ascii="Calibri" w:hAnsi="Calibri"/>
          <w:b/>
          <w:sz w:val="24"/>
          <w:szCs w:val="24"/>
          <w:u w:val="single"/>
        </w:rPr>
      </w:pPr>
      <w:r w:rsidRPr="002E6ABB">
        <w:rPr>
          <w:rFonts w:ascii="Calibri" w:hAnsi="Calibri"/>
          <w:b/>
          <w:sz w:val="24"/>
          <w:szCs w:val="24"/>
          <w:u w:val="single"/>
        </w:rPr>
        <w:t>3.  Unit of Service</w:t>
      </w:r>
      <w:r w:rsidR="005867AA" w:rsidRPr="002E6ABB">
        <w:rPr>
          <w:rFonts w:ascii="Calibri" w:hAnsi="Calibri"/>
          <w:b/>
          <w:sz w:val="24"/>
          <w:szCs w:val="24"/>
          <w:u w:val="single"/>
        </w:rPr>
        <w:t xml:space="preserve"> - </w:t>
      </w:r>
      <w:r w:rsidRPr="002E6ABB">
        <w:rPr>
          <w:rFonts w:ascii="Calibri" w:hAnsi="Calibri"/>
          <w:b/>
          <w:sz w:val="24"/>
          <w:szCs w:val="24"/>
          <w:u w:val="single"/>
        </w:rPr>
        <w:t>Congregate and Home Delivered Nutrition</w:t>
      </w:r>
    </w:p>
    <w:p w14:paraId="44F2BFAD" w14:textId="05EF730C" w:rsidR="00476D9F" w:rsidRPr="002E6ABB" w:rsidRDefault="00944290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>One (1) meal</w:t>
      </w:r>
      <w:r w:rsidR="00F7609E" w:rsidRPr="002E6ABB">
        <w:rPr>
          <w:rFonts w:ascii="Calibri" w:hAnsi="Calibri"/>
          <w:sz w:val="24"/>
          <w:szCs w:val="24"/>
        </w:rPr>
        <w:t xml:space="preserve">, </w:t>
      </w:r>
      <w:r w:rsidRPr="002E6ABB">
        <w:rPr>
          <w:rFonts w:ascii="Calibri" w:hAnsi="Calibri"/>
          <w:sz w:val="24"/>
          <w:szCs w:val="24"/>
        </w:rPr>
        <w:t xml:space="preserve">provided to </w:t>
      </w:r>
      <w:r w:rsidR="00AD5359" w:rsidRPr="002E6ABB">
        <w:rPr>
          <w:rFonts w:ascii="Calibri" w:hAnsi="Calibri"/>
          <w:sz w:val="24"/>
          <w:szCs w:val="24"/>
        </w:rPr>
        <w:t>one (1)</w:t>
      </w:r>
      <w:r w:rsidRPr="002E6ABB">
        <w:rPr>
          <w:rFonts w:ascii="Calibri" w:hAnsi="Calibri"/>
          <w:sz w:val="24"/>
          <w:szCs w:val="24"/>
        </w:rPr>
        <w:t xml:space="preserve"> eligible person</w:t>
      </w:r>
      <w:r w:rsidR="00F7609E" w:rsidRPr="002E6ABB">
        <w:rPr>
          <w:rFonts w:ascii="Calibri" w:hAnsi="Calibri"/>
          <w:sz w:val="24"/>
          <w:szCs w:val="24"/>
        </w:rPr>
        <w:t>,</w:t>
      </w:r>
      <w:r w:rsidR="00AD5359" w:rsidRPr="002E6ABB">
        <w:rPr>
          <w:rFonts w:ascii="Calibri" w:hAnsi="Calibri"/>
          <w:sz w:val="24"/>
          <w:szCs w:val="24"/>
        </w:rPr>
        <w:t xml:space="preserve"> can be defined a</w:t>
      </w:r>
      <w:r w:rsidR="00F7609E" w:rsidRPr="002E6ABB">
        <w:rPr>
          <w:rFonts w:ascii="Calibri" w:hAnsi="Calibri"/>
          <w:sz w:val="24"/>
          <w:szCs w:val="24"/>
        </w:rPr>
        <w:t>s</w:t>
      </w:r>
      <w:r w:rsidR="00AD5359" w:rsidRPr="002E6ABB">
        <w:rPr>
          <w:rFonts w:ascii="Calibri" w:hAnsi="Calibri"/>
          <w:sz w:val="24"/>
          <w:szCs w:val="24"/>
        </w:rPr>
        <w:t xml:space="preserve"> one (1) unit of service</w:t>
      </w:r>
      <w:r w:rsidRPr="002E6ABB">
        <w:rPr>
          <w:rFonts w:ascii="Calibri" w:hAnsi="Calibri"/>
          <w:sz w:val="24"/>
          <w:szCs w:val="24"/>
        </w:rPr>
        <w:t>.</w:t>
      </w:r>
      <w:r w:rsidR="00476D9F" w:rsidRPr="002E6ABB">
        <w:rPr>
          <w:rFonts w:ascii="Calibri" w:hAnsi="Calibri"/>
          <w:sz w:val="24"/>
          <w:szCs w:val="24"/>
        </w:rPr>
        <w:t xml:space="preserve"> </w:t>
      </w:r>
    </w:p>
    <w:p w14:paraId="5BDA0F7E" w14:textId="77777777" w:rsidR="008F27AE" w:rsidRPr="002E6ABB" w:rsidRDefault="008F27AE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</w:p>
    <w:p w14:paraId="4CB9F74B" w14:textId="584EA342" w:rsidR="008F27AE" w:rsidRPr="002E6ABB" w:rsidRDefault="008F27AE" w:rsidP="005E28F0">
      <w:pPr>
        <w:pStyle w:val="BodyText2"/>
        <w:spacing w:after="0" w:line="240" w:lineRule="auto"/>
        <w:rPr>
          <w:rFonts w:ascii="Calibri" w:hAnsi="Calibri"/>
          <w:b/>
          <w:bCs/>
          <w:sz w:val="24"/>
          <w:szCs w:val="24"/>
          <w:u w:val="single"/>
        </w:rPr>
      </w:pPr>
      <w:r w:rsidRPr="002E6ABB">
        <w:rPr>
          <w:rFonts w:ascii="Calibri" w:hAnsi="Calibri"/>
          <w:b/>
          <w:bCs/>
          <w:sz w:val="24"/>
          <w:szCs w:val="24"/>
          <w:u w:val="single"/>
        </w:rPr>
        <w:t xml:space="preserve">4. Reimbursement </w:t>
      </w:r>
    </w:p>
    <w:p w14:paraId="582737A5" w14:textId="77777777" w:rsidR="008F27AE" w:rsidRPr="002E6ABB" w:rsidRDefault="008F27AE" w:rsidP="005E28F0">
      <w:pPr>
        <w:pStyle w:val="BodyText2"/>
        <w:spacing w:after="0" w:line="24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35E2DB88" w14:textId="623E1FB4" w:rsidR="008F27AE" w:rsidRPr="002E6ABB" w:rsidRDefault="008F27AE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>Nutrition Providers will receive cash reimbursement for meals provided to eligible individuals</w:t>
      </w:r>
      <w:r w:rsidR="00BF5242" w:rsidRPr="002E6ABB">
        <w:rPr>
          <w:rFonts w:ascii="Calibri" w:hAnsi="Calibri"/>
          <w:sz w:val="24"/>
          <w:szCs w:val="24"/>
        </w:rPr>
        <w:t xml:space="preserve"> on a per month basis</w:t>
      </w:r>
      <w:r w:rsidRPr="002E6ABB">
        <w:rPr>
          <w:rFonts w:ascii="Calibri" w:hAnsi="Calibri"/>
          <w:sz w:val="24"/>
          <w:szCs w:val="24"/>
        </w:rPr>
        <w:t xml:space="preserve">. </w:t>
      </w:r>
    </w:p>
    <w:p w14:paraId="4DB4A7B4" w14:textId="77777777" w:rsidR="008F27AE" w:rsidRPr="002E6ABB" w:rsidRDefault="008F27AE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</w:p>
    <w:p w14:paraId="74632E4A" w14:textId="6FF80731" w:rsidR="008F27AE" w:rsidRPr="002E6ABB" w:rsidRDefault="008F27AE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  <w:bookmarkStart w:id="4" w:name="_Hlk221008165"/>
      <w:r w:rsidRPr="002E6ABB">
        <w:rPr>
          <w:rFonts w:ascii="Calibri" w:hAnsi="Calibri"/>
          <w:sz w:val="24"/>
          <w:szCs w:val="24"/>
        </w:rPr>
        <w:t xml:space="preserve">Nutrition Providers may receive periodic funding through the </w:t>
      </w:r>
      <w:bookmarkEnd w:id="4"/>
      <w:r w:rsidRPr="002E6ABB">
        <w:rPr>
          <w:rFonts w:ascii="Calibri" w:hAnsi="Calibri"/>
          <w:sz w:val="24"/>
          <w:szCs w:val="24"/>
        </w:rPr>
        <w:t xml:space="preserve">Nutrition Pilot Program, these payments are not </w:t>
      </w:r>
      <w:r w:rsidR="00F46601" w:rsidRPr="002E6ABB">
        <w:rPr>
          <w:rFonts w:ascii="Calibri" w:hAnsi="Calibri"/>
          <w:sz w:val="24"/>
          <w:szCs w:val="24"/>
        </w:rPr>
        <w:t xml:space="preserve">guaranteed. </w:t>
      </w:r>
      <w:r w:rsidRPr="002E6ABB">
        <w:rPr>
          <w:rFonts w:ascii="Calibri" w:hAnsi="Calibri"/>
          <w:sz w:val="24"/>
          <w:szCs w:val="24"/>
        </w:rPr>
        <w:t xml:space="preserve"> </w:t>
      </w:r>
    </w:p>
    <w:p w14:paraId="1D07953D" w14:textId="77777777" w:rsidR="00F46601" w:rsidRPr="002E6ABB" w:rsidRDefault="00F46601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</w:p>
    <w:p w14:paraId="4165FAB2" w14:textId="3A7CB3DF" w:rsidR="00F46601" w:rsidRPr="002E6ABB" w:rsidRDefault="00F46601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>Nutrition Providers may receive periodic funding through the Nutrition Services Incentive Program</w:t>
      </w:r>
      <w:r w:rsidR="0091353B">
        <w:rPr>
          <w:rFonts w:ascii="Calibri" w:hAnsi="Calibri"/>
          <w:sz w:val="24"/>
          <w:szCs w:val="24"/>
        </w:rPr>
        <w:t xml:space="preserve"> (NSIP)</w:t>
      </w:r>
      <w:r w:rsidRPr="002E6ABB">
        <w:rPr>
          <w:rFonts w:ascii="Calibri" w:hAnsi="Calibri"/>
          <w:sz w:val="24"/>
          <w:szCs w:val="24"/>
        </w:rPr>
        <w:t xml:space="preserve">, these payments are not guaranteed. NSIP funding may only be used to purchase </w:t>
      </w:r>
      <w:r w:rsidRPr="002E6ABB">
        <w:rPr>
          <w:rFonts w:ascii="Calibri" w:hAnsi="Calibri"/>
          <w:b/>
          <w:bCs/>
          <w:sz w:val="24"/>
          <w:szCs w:val="24"/>
          <w:u w:val="single"/>
        </w:rPr>
        <w:t>domestically produced food</w:t>
      </w:r>
      <w:r w:rsidRPr="002E6ABB">
        <w:rPr>
          <w:rFonts w:ascii="Calibri" w:hAnsi="Calibri"/>
          <w:sz w:val="24"/>
          <w:szCs w:val="24"/>
        </w:rPr>
        <w:t xml:space="preserve">. This funding and the associated purchases must be accounted for separately.  </w:t>
      </w:r>
    </w:p>
    <w:p w14:paraId="42B4560A" w14:textId="77777777" w:rsidR="008F27AE" w:rsidRPr="002E6ABB" w:rsidRDefault="008F27AE" w:rsidP="005E28F0">
      <w:pPr>
        <w:pStyle w:val="BodyText2"/>
        <w:spacing w:after="0" w:line="24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26654FE9" w14:textId="0E1C733F" w:rsidR="00F46601" w:rsidRPr="002E6ABB" w:rsidRDefault="00F46601" w:rsidP="005E28F0">
      <w:pPr>
        <w:pStyle w:val="BodyText2"/>
        <w:spacing w:after="0" w:line="240" w:lineRule="auto"/>
        <w:rPr>
          <w:rFonts w:ascii="Calibri" w:hAnsi="Calibri"/>
          <w:b/>
          <w:bCs/>
          <w:sz w:val="24"/>
          <w:szCs w:val="24"/>
          <w:u w:val="single"/>
        </w:rPr>
      </w:pPr>
      <w:r w:rsidRPr="002E6ABB">
        <w:rPr>
          <w:rFonts w:ascii="Calibri" w:hAnsi="Calibri"/>
          <w:b/>
          <w:bCs/>
          <w:sz w:val="24"/>
          <w:szCs w:val="24"/>
          <w:u w:val="single"/>
        </w:rPr>
        <w:t xml:space="preserve">5. </w:t>
      </w:r>
      <w:r w:rsidR="00786952" w:rsidRPr="002E6ABB">
        <w:rPr>
          <w:rFonts w:ascii="Calibri" w:hAnsi="Calibri"/>
          <w:b/>
          <w:bCs/>
          <w:sz w:val="24"/>
          <w:szCs w:val="24"/>
          <w:u w:val="single"/>
        </w:rPr>
        <w:t xml:space="preserve">General </w:t>
      </w:r>
      <w:r w:rsidRPr="002E6ABB">
        <w:rPr>
          <w:rFonts w:ascii="Calibri" w:hAnsi="Calibri"/>
          <w:b/>
          <w:bCs/>
          <w:sz w:val="24"/>
          <w:szCs w:val="24"/>
          <w:u w:val="single"/>
        </w:rPr>
        <w:t>Provider Requirements</w:t>
      </w:r>
    </w:p>
    <w:p w14:paraId="237AA0E2" w14:textId="77777777" w:rsidR="00F46601" w:rsidRPr="002E6ABB" w:rsidRDefault="00F46601" w:rsidP="005E28F0">
      <w:pPr>
        <w:pStyle w:val="BodyText2"/>
        <w:spacing w:after="0" w:line="24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2A14D441" w14:textId="04EBBFD0" w:rsidR="00F46601" w:rsidRPr="002E6ABB" w:rsidRDefault="00C055FE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  <w:bookmarkStart w:id="5" w:name="_Hlk221009942"/>
      <w:r w:rsidRPr="002E6ABB">
        <w:rPr>
          <w:rFonts w:ascii="Calibri" w:hAnsi="Calibri"/>
          <w:sz w:val="24"/>
          <w:szCs w:val="24"/>
        </w:rPr>
        <w:t xml:space="preserve">It is the providers responsibility to complete the intake paperwork (referral form) for HDM and deliver </w:t>
      </w:r>
      <w:bookmarkStart w:id="6" w:name="_Hlk221009387"/>
      <w:r w:rsidRPr="002E6ABB">
        <w:rPr>
          <w:rFonts w:ascii="Calibri" w:hAnsi="Calibri"/>
          <w:sz w:val="24"/>
          <w:szCs w:val="24"/>
        </w:rPr>
        <w:t>that information to AAANI in a clearly legible manner</w:t>
      </w:r>
      <w:bookmarkEnd w:id="6"/>
      <w:r w:rsidRPr="002E6ABB">
        <w:rPr>
          <w:rFonts w:ascii="Calibri" w:hAnsi="Calibri"/>
          <w:sz w:val="24"/>
          <w:szCs w:val="24"/>
        </w:rPr>
        <w:t>. Th</w:t>
      </w:r>
      <w:r w:rsidR="00786952" w:rsidRPr="002E6ABB">
        <w:rPr>
          <w:rFonts w:ascii="Calibri" w:hAnsi="Calibri"/>
          <w:sz w:val="24"/>
          <w:szCs w:val="24"/>
        </w:rPr>
        <w:t>e intake</w:t>
      </w:r>
      <w:r w:rsidRPr="002E6ABB">
        <w:rPr>
          <w:rFonts w:ascii="Calibri" w:hAnsi="Calibri"/>
          <w:sz w:val="24"/>
          <w:szCs w:val="24"/>
        </w:rPr>
        <w:t xml:space="preserve"> form is distributed by AAANI to Providers on an ongoing basis. </w:t>
      </w:r>
    </w:p>
    <w:p w14:paraId="30B116DD" w14:textId="77777777" w:rsidR="0021639D" w:rsidRPr="002E6ABB" w:rsidRDefault="0021639D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</w:p>
    <w:p w14:paraId="44629C75" w14:textId="44CB989A" w:rsidR="0021639D" w:rsidRPr="002E6ABB" w:rsidRDefault="0021639D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lastRenderedPageBreak/>
        <w:t>It is the providers responsibility to complete the termination of services paperwork for HDM and deliver that information to AAANI in a clearly legible manner within 5 business days of discontinuing HDM. Th</w:t>
      </w:r>
      <w:r w:rsidR="00786952" w:rsidRPr="002E6ABB">
        <w:rPr>
          <w:rFonts w:ascii="Calibri" w:hAnsi="Calibri"/>
          <w:sz w:val="24"/>
          <w:szCs w:val="24"/>
        </w:rPr>
        <w:t>e termination</w:t>
      </w:r>
      <w:r w:rsidRPr="002E6ABB">
        <w:rPr>
          <w:rFonts w:ascii="Calibri" w:hAnsi="Calibri"/>
          <w:sz w:val="24"/>
          <w:szCs w:val="24"/>
        </w:rPr>
        <w:t xml:space="preserve"> form is distributed by AAANI to Providers on an ongoing basis.</w:t>
      </w:r>
    </w:p>
    <w:p w14:paraId="0189631A" w14:textId="77777777" w:rsidR="00F7609E" w:rsidRPr="002E6ABB" w:rsidRDefault="00F7609E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</w:p>
    <w:p w14:paraId="67BA1706" w14:textId="6A06CBE8" w:rsidR="00F7609E" w:rsidRPr="002E6ABB" w:rsidRDefault="00F7609E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Providers are required to include basic reheating instructions for all HDMs. </w:t>
      </w:r>
    </w:p>
    <w:p w14:paraId="44879B04" w14:textId="77777777" w:rsidR="007155B5" w:rsidRPr="002E6ABB" w:rsidRDefault="007155B5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</w:p>
    <w:p w14:paraId="09D0B543" w14:textId="0C289BCD" w:rsidR="007155B5" w:rsidRPr="002E6ABB" w:rsidRDefault="007155B5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  <w:bookmarkStart w:id="7" w:name="_Hlk221013200"/>
      <w:r w:rsidRPr="002E6ABB">
        <w:rPr>
          <w:rFonts w:ascii="Calibri" w:hAnsi="Calibri"/>
          <w:sz w:val="24"/>
          <w:szCs w:val="24"/>
        </w:rPr>
        <w:t>It is the providers responsibility to ensure th</w:t>
      </w:r>
      <w:r w:rsidR="00F7609E" w:rsidRPr="002E6ABB">
        <w:rPr>
          <w:rFonts w:ascii="Calibri" w:hAnsi="Calibri"/>
          <w:sz w:val="24"/>
          <w:szCs w:val="24"/>
        </w:rPr>
        <w:t>at</w:t>
      </w:r>
      <w:r w:rsidRPr="002E6ABB">
        <w:rPr>
          <w:rFonts w:ascii="Calibri" w:hAnsi="Calibri"/>
          <w:sz w:val="24"/>
          <w:szCs w:val="24"/>
        </w:rPr>
        <w:t xml:space="preserve"> program participants have</w:t>
      </w:r>
      <w:r w:rsidR="00F7609E" w:rsidRPr="002E6ABB">
        <w:rPr>
          <w:rFonts w:ascii="Calibri" w:hAnsi="Calibri"/>
          <w:sz w:val="24"/>
          <w:szCs w:val="24"/>
        </w:rPr>
        <w:t xml:space="preserve"> a</w:t>
      </w:r>
      <w:r w:rsidRPr="002E6ABB">
        <w:rPr>
          <w:rFonts w:ascii="Calibri" w:hAnsi="Calibri"/>
          <w:sz w:val="24"/>
          <w:szCs w:val="24"/>
        </w:rPr>
        <w:t xml:space="preserve"> complete and full understanding </w:t>
      </w:r>
      <w:r w:rsidR="00F7609E" w:rsidRPr="002E6ABB">
        <w:rPr>
          <w:rFonts w:ascii="Calibri" w:hAnsi="Calibri"/>
          <w:sz w:val="24"/>
          <w:szCs w:val="24"/>
        </w:rPr>
        <w:t xml:space="preserve">that </w:t>
      </w:r>
      <w:r w:rsidRPr="002E6ABB">
        <w:rPr>
          <w:rFonts w:ascii="Calibri" w:hAnsi="Calibri"/>
          <w:sz w:val="24"/>
          <w:szCs w:val="24"/>
        </w:rPr>
        <w:t>there is absolutely no financial</w:t>
      </w:r>
      <w:r w:rsidR="00F7609E" w:rsidRPr="002E6ABB">
        <w:rPr>
          <w:rFonts w:ascii="Calibri" w:hAnsi="Calibri"/>
          <w:sz w:val="24"/>
          <w:szCs w:val="24"/>
        </w:rPr>
        <w:t xml:space="preserve"> commitment required to participate in CONG or HDM</w:t>
      </w:r>
      <w:bookmarkEnd w:id="7"/>
      <w:r w:rsidR="00F7609E" w:rsidRPr="002E6ABB">
        <w:rPr>
          <w:rFonts w:ascii="Calibri" w:hAnsi="Calibri"/>
          <w:sz w:val="24"/>
          <w:szCs w:val="24"/>
        </w:rPr>
        <w:t xml:space="preserve">, and that any contribution they make to said programs is voluntary. </w:t>
      </w:r>
      <w:r w:rsidR="00353E0F" w:rsidRPr="002E6ABB">
        <w:rPr>
          <w:rFonts w:ascii="Calibri" w:hAnsi="Calibri"/>
          <w:sz w:val="24"/>
          <w:szCs w:val="24"/>
        </w:rPr>
        <w:t>An</w:t>
      </w:r>
      <w:r w:rsidR="004F6EEE" w:rsidRPr="002E6ABB">
        <w:rPr>
          <w:rFonts w:ascii="Calibri" w:hAnsi="Calibri"/>
          <w:sz w:val="24"/>
          <w:szCs w:val="24"/>
        </w:rPr>
        <w:t xml:space="preserve"> </w:t>
      </w:r>
      <w:r w:rsidR="00353E0F" w:rsidRPr="002E6ABB">
        <w:rPr>
          <w:rFonts w:ascii="Calibri" w:hAnsi="Calibri"/>
          <w:sz w:val="24"/>
          <w:szCs w:val="24"/>
        </w:rPr>
        <w:t>individual</w:t>
      </w:r>
      <w:r w:rsidR="004F6EEE" w:rsidRPr="002E6ABB">
        <w:rPr>
          <w:rFonts w:ascii="Calibri" w:hAnsi="Calibri"/>
          <w:sz w:val="24"/>
          <w:szCs w:val="24"/>
        </w:rPr>
        <w:t xml:space="preserve"> cannot be denied service </w:t>
      </w:r>
      <w:r w:rsidR="00353E0F" w:rsidRPr="002E6ABB">
        <w:rPr>
          <w:rFonts w:ascii="Calibri" w:hAnsi="Calibri"/>
          <w:sz w:val="24"/>
          <w:szCs w:val="24"/>
        </w:rPr>
        <w:t>because of inability or decision not to contribute to the cost of the meal(s).</w:t>
      </w:r>
      <w:r w:rsidRPr="002E6ABB">
        <w:rPr>
          <w:rFonts w:ascii="Calibri" w:hAnsi="Calibri"/>
          <w:sz w:val="24"/>
          <w:szCs w:val="24"/>
        </w:rPr>
        <w:t xml:space="preserve"> </w:t>
      </w:r>
    </w:p>
    <w:bookmarkEnd w:id="5"/>
    <w:p w14:paraId="67310F03" w14:textId="77777777" w:rsidR="00C055FE" w:rsidRPr="002E6ABB" w:rsidRDefault="00C055FE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</w:p>
    <w:p w14:paraId="57A1A20F" w14:textId="1446184E" w:rsidR="00BF5242" w:rsidRPr="002E6ABB" w:rsidRDefault="00C055FE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It is the providers responsibility to ensure the registration form for congregate meals </w:t>
      </w:r>
      <w:r w:rsidR="00F7609E" w:rsidRPr="002E6ABB">
        <w:rPr>
          <w:rFonts w:ascii="Calibri" w:hAnsi="Calibri"/>
          <w:sz w:val="24"/>
          <w:szCs w:val="24"/>
        </w:rPr>
        <w:t>are</w:t>
      </w:r>
      <w:r w:rsidRPr="002E6ABB">
        <w:rPr>
          <w:rFonts w:ascii="Calibri" w:hAnsi="Calibri"/>
          <w:sz w:val="24"/>
          <w:szCs w:val="24"/>
        </w:rPr>
        <w:t xml:space="preserve"> complete</w:t>
      </w:r>
      <w:r w:rsidR="00BF5242" w:rsidRPr="002E6ABB">
        <w:rPr>
          <w:rFonts w:ascii="Calibri" w:hAnsi="Calibri"/>
          <w:sz w:val="24"/>
          <w:szCs w:val="24"/>
        </w:rPr>
        <w:t xml:space="preserve"> and </w:t>
      </w:r>
      <w:r w:rsidR="00BF5242" w:rsidRPr="002E6ABB">
        <w:rPr>
          <w:rFonts w:ascii="Calibri" w:hAnsi="Calibri"/>
          <w:b/>
          <w:bCs/>
          <w:sz w:val="24"/>
          <w:szCs w:val="24"/>
          <w:u w:val="single"/>
        </w:rPr>
        <w:t>clearly legible</w:t>
      </w:r>
      <w:r w:rsidR="00BF5242" w:rsidRPr="002E6ABB">
        <w:rPr>
          <w:rFonts w:ascii="Calibri" w:hAnsi="Calibri"/>
          <w:sz w:val="24"/>
          <w:szCs w:val="24"/>
        </w:rPr>
        <w:t xml:space="preserve">, and </w:t>
      </w:r>
      <w:r w:rsidR="00F7609E" w:rsidRPr="002E6ABB">
        <w:rPr>
          <w:rFonts w:ascii="Calibri" w:hAnsi="Calibri"/>
          <w:sz w:val="24"/>
          <w:szCs w:val="24"/>
        </w:rPr>
        <w:t>are</w:t>
      </w:r>
      <w:r w:rsidR="00BF5242" w:rsidRPr="002E6ABB">
        <w:rPr>
          <w:rFonts w:ascii="Calibri" w:hAnsi="Calibri"/>
          <w:sz w:val="24"/>
          <w:szCs w:val="24"/>
        </w:rPr>
        <w:t xml:space="preserve"> </w:t>
      </w:r>
      <w:r w:rsidR="00786952" w:rsidRPr="002E6ABB">
        <w:rPr>
          <w:rFonts w:ascii="Calibri" w:hAnsi="Calibri"/>
          <w:sz w:val="24"/>
          <w:szCs w:val="24"/>
        </w:rPr>
        <w:t>submitted</w:t>
      </w:r>
      <w:r w:rsidR="00BF5242" w:rsidRPr="002E6ABB">
        <w:rPr>
          <w:rFonts w:ascii="Calibri" w:hAnsi="Calibri"/>
          <w:sz w:val="24"/>
          <w:szCs w:val="24"/>
        </w:rPr>
        <w:t xml:space="preserve"> to AAANI</w:t>
      </w:r>
      <w:r w:rsidR="00F7609E" w:rsidRPr="002E6ABB">
        <w:rPr>
          <w:rFonts w:ascii="Calibri" w:hAnsi="Calibri"/>
          <w:sz w:val="24"/>
          <w:szCs w:val="24"/>
        </w:rPr>
        <w:t xml:space="preserve"> on an ongoing basis</w:t>
      </w:r>
      <w:r w:rsidR="00BF5242" w:rsidRPr="002E6ABB">
        <w:rPr>
          <w:rFonts w:ascii="Calibri" w:hAnsi="Calibri"/>
          <w:sz w:val="24"/>
          <w:szCs w:val="24"/>
        </w:rPr>
        <w:t xml:space="preserve">. </w:t>
      </w:r>
      <w:r w:rsidR="00786952" w:rsidRPr="002E6ABB">
        <w:rPr>
          <w:rFonts w:ascii="Calibri" w:hAnsi="Calibri"/>
          <w:sz w:val="24"/>
          <w:szCs w:val="24"/>
        </w:rPr>
        <w:t>The congregate registration form is distributed by AAANI to Providers on an ongoing basis.</w:t>
      </w:r>
    </w:p>
    <w:p w14:paraId="6500693B" w14:textId="3C2E6980" w:rsidR="00786952" w:rsidRPr="002E6ABB" w:rsidRDefault="00786952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It is the providers responsibility to ensure that they submit their Invoice-Roster to AAANI by the </w:t>
      </w:r>
      <w:r w:rsidRPr="002E6ABB">
        <w:rPr>
          <w:rFonts w:ascii="Calibri" w:hAnsi="Calibri"/>
          <w:b/>
          <w:bCs/>
          <w:sz w:val="24"/>
          <w:szCs w:val="24"/>
          <w:u w:val="single"/>
        </w:rPr>
        <w:t>5</w:t>
      </w:r>
      <w:r w:rsidRPr="002E6ABB">
        <w:rPr>
          <w:rFonts w:ascii="Calibri" w:hAnsi="Calibri"/>
          <w:b/>
          <w:bCs/>
          <w:sz w:val="24"/>
          <w:szCs w:val="24"/>
          <w:u w:val="single"/>
          <w:vertAlign w:val="superscript"/>
        </w:rPr>
        <w:t>th</w:t>
      </w:r>
      <w:r w:rsidRPr="002E6ABB">
        <w:rPr>
          <w:rFonts w:ascii="Calibri" w:hAnsi="Calibri"/>
          <w:sz w:val="24"/>
          <w:szCs w:val="24"/>
        </w:rPr>
        <w:t xml:space="preserve"> of the following month. (i.e. Decembers Roster is due January 5</w:t>
      </w:r>
      <w:r w:rsidRPr="002E6ABB">
        <w:rPr>
          <w:rFonts w:ascii="Calibri" w:hAnsi="Calibri"/>
          <w:sz w:val="24"/>
          <w:szCs w:val="24"/>
          <w:vertAlign w:val="superscript"/>
        </w:rPr>
        <w:t>th</w:t>
      </w:r>
      <w:r w:rsidRPr="002E6ABB">
        <w:rPr>
          <w:rFonts w:ascii="Calibri" w:hAnsi="Calibri"/>
          <w:sz w:val="24"/>
          <w:szCs w:val="24"/>
        </w:rPr>
        <w:t xml:space="preserve">) </w:t>
      </w:r>
      <w:bookmarkStart w:id="8" w:name="_Hlk221013461"/>
      <w:r w:rsidRPr="002E6ABB">
        <w:rPr>
          <w:rFonts w:ascii="Calibri" w:hAnsi="Calibri"/>
          <w:b/>
          <w:bCs/>
          <w:sz w:val="24"/>
          <w:szCs w:val="24"/>
          <w:u w:val="single"/>
        </w:rPr>
        <w:t>Training on this process will be provided by AAANI</w:t>
      </w:r>
      <w:r w:rsidRPr="002E6ABB">
        <w:rPr>
          <w:rFonts w:ascii="Calibri" w:hAnsi="Calibri"/>
          <w:sz w:val="24"/>
          <w:szCs w:val="24"/>
        </w:rPr>
        <w:t xml:space="preserve">. </w:t>
      </w:r>
      <w:bookmarkEnd w:id="8"/>
    </w:p>
    <w:p w14:paraId="6B0EA8AA" w14:textId="77777777" w:rsidR="0021639D" w:rsidRPr="002E6ABB" w:rsidRDefault="0021639D" w:rsidP="005E28F0">
      <w:pPr>
        <w:pStyle w:val="BodyText2"/>
        <w:spacing w:after="0" w:line="240" w:lineRule="auto"/>
        <w:rPr>
          <w:rFonts w:ascii="Calibri" w:hAnsi="Calibri"/>
          <w:sz w:val="24"/>
          <w:szCs w:val="24"/>
        </w:rPr>
      </w:pPr>
    </w:p>
    <w:p w14:paraId="348185DE" w14:textId="7BE6E6E7" w:rsidR="0021639D" w:rsidRPr="002E6ABB" w:rsidRDefault="0021639D" w:rsidP="0021639D">
      <w:pPr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It is the providers responsibility to notify AAANI of changes to their organizational structure within 5 business days, and provide contact information for any new individuals in relevant positions.  </w:t>
      </w:r>
    </w:p>
    <w:p w14:paraId="5324BE8E" w14:textId="77777777" w:rsidR="0021639D" w:rsidRPr="002E6ABB" w:rsidRDefault="0021639D" w:rsidP="0021639D">
      <w:pPr>
        <w:rPr>
          <w:rFonts w:ascii="Calibri" w:hAnsi="Calibri"/>
          <w:sz w:val="24"/>
          <w:szCs w:val="24"/>
        </w:rPr>
      </w:pPr>
    </w:p>
    <w:p w14:paraId="175A9208" w14:textId="06C902E8" w:rsidR="0021639D" w:rsidRPr="002E6ABB" w:rsidRDefault="0021639D" w:rsidP="0021639D">
      <w:pPr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>Providers are required to attend quarterly informational meetings held by AAANI</w:t>
      </w:r>
    </w:p>
    <w:p w14:paraId="3E4ABD90" w14:textId="77777777" w:rsidR="0021639D" w:rsidRPr="002E6ABB" w:rsidRDefault="0021639D" w:rsidP="0021639D">
      <w:pPr>
        <w:rPr>
          <w:rFonts w:ascii="Calibri" w:hAnsi="Calibri"/>
          <w:sz w:val="24"/>
          <w:szCs w:val="24"/>
        </w:rPr>
      </w:pPr>
    </w:p>
    <w:p w14:paraId="2DDAB0ED" w14:textId="22F787D0" w:rsidR="0021639D" w:rsidRPr="002E6ABB" w:rsidRDefault="0021639D" w:rsidP="0021639D">
      <w:pPr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Providers are required to have an answering machine and/or service associated with their official meal site telephone number. </w:t>
      </w:r>
    </w:p>
    <w:p w14:paraId="11259D64" w14:textId="77777777" w:rsidR="004F6EEE" w:rsidRPr="002E6ABB" w:rsidRDefault="004F6EEE" w:rsidP="0021639D">
      <w:pPr>
        <w:rPr>
          <w:rFonts w:ascii="Calibri" w:hAnsi="Calibri"/>
          <w:sz w:val="24"/>
          <w:szCs w:val="24"/>
        </w:rPr>
      </w:pPr>
    </w:p>
    <w:p w14:paraId="707173D0" w14:textId="54298209" w:rsidR="004F6EEE" w:rsidRPr="002E6ABB" w:rsidRDefault="004F6EEE" w:rsidP="0021639D">
      <w:pPr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Provider are required to submitted their menus for approval to the AAANI contracted dietician, and make any changes subsequently recommended.  </w:t>
      </w:r>
    </w:p>
    <w:p w14:paraId="3D584CDC" w14:textId="77777777" w:rsidR="00097B5A" w:rsidRPr="002E6ABB" w:rsidRDefault="00097B5A" w:rsidP="00097B5A">
      <w:pPr>
        <w:jc w:val="both"/>
        <w:rPr>
          <w:rFonts w:ascii="Calibri" w:hAnsi="Calibri"/>
          <w:sz w:val="24"/>
          <w:szCs w:val="24"/>
        </w:rPr>
      </w:pPr>
    </w:p>
    <w:p w14:paraId="7F896404" w14:textId="77777777" w:rsidR="00A80AB5" w:rsidRPr="002E6ABB" w:rsidRDefault="006C4026" w:rsidP="003A4161">
      <w:pPr>
        <w:jc w:val="both"/>
        <w:rPr>
          <w:rFonts w:ascii="Calibri" w:hAnsi="Calibri"/>
          <w:b/>
          <w:sz w:val="24"/>
          <w:szCs w:val="24"/>
          <w:u w:val="single"/>
        </w:rPr>
      </w:pPr>
      <w:r w:rsidRPr="002E6ABB">
        <w:rPr>
          <w:rFonts w:ascii="Calibri" w:hAnsi="Calibri"/>
          <w:b/>
          <w:sz w:val="24"/>
          <w:szCs w:val="24"/>
          <w:u w:val="single"/>
        </w:rPr>
        <w:t>5</w:t>
      </w:r>
      <w:r w:rsidR="00944290" w:rsidRPr="002E6ABB">
        <w:rPr>
          <w:rFonts w:ascii="Calibri" w:hAnsi="Calibri"/>
          <w:b/>
          <w:sz w:val="24"/>
          <w:szCs w:val="24"/>
          <w:u w:val="single"/>
        </w:rPr>
        <w:t xml:space="preserve">.  </w:t>
      </w:r>
      <w:r w:rsidR="003A4161" w:rsidRPr="002E6ABB">
        <w:rPr>
          <w:rFonts w:ascii="Calibri" w:hAnsi="Calibri"/>
          <w:b/>
          <w:sz w:val="24"/>
          <w:szCs w:val="24"/>
          <w:u w:val="single"/>
        </w:rPr>
        <w:t>Training</w:t>
      </w:r>
    </w:p>
    <w:p w14:paraId="136C0290" w14:textId="77777777" w:rsidR="00786952" w:rsidRPr="002E6ABB" w:rsidRDefault="00786952" w:rsidP="003A4161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14:paraId="54CEF453" w14:textId="0504DF78" w:rsidR="00BC7257" w:rsidRPr="002E6ABB" w:rsidRDefault="004F6EEE" w:rsidP="003A4161">
      <w:pPr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The </w:t>
      </w:r>
      <w:r w:rsidR="003A4161" w:rsidRPr="002E6ABB">
        <w:rPr>
          <w:rFonts w:ascii="Calibri" w:hAnsi="Calibri"/>
          <w:sz w:val="24"/>
          <w:szCs w:val="24"/>
        </w:rPr>
        <w:t xml:space="preserve">provider will ensure that all staff and volunteer training requirements are met per the Idaho Food Code, </w:t>
      </w:r>
    </w:p>
    <w:p w14:paraId="227FEC32" w14:textId="77777777" w:rsidR="00A95AD6" w:rsidRPr="002E6ABB" w:rsidRDefault="00BC7257" w:rsidP="001A1A0B">
      <w:pPr>
        <w:ind w:left="7920" w:firstLine="720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>(</w:t>
      </w:r>
      <w:r w:rsidR="003A4161" w:rsidRPr="002E6ABB">
        <w:rPr>
          <w:rFonts w:ascii="Calibri" w:hAnsi="Calibri"/>
          <w:sz w:val="24"/>
          <w:szCs w:val="24"/>
        </w:rPr>
        <w:t>IDAPA 16.02.19.201</w:t>
      </w:r>
      <w:r w:rsidRPr="002E6ABB">
        <w:rPr>
          <w:rFonts w:ascii="Calibri" w:hAnsi="Calibri"/>
          <w:sz w:val="24"/>
          <w:szCs w:val="24"/>
        </w:rPr>
        <w:t>)</w:t>
      </w:r>
    </w:p>
    <w:p w14:paraId="2094FE0D" w14:textId="77777777" w:rsidR="00EE5220" w:rsidRPr="002E6ABB" w:rsidRDefault="001D6688" w:rsidP="001D6688">
      <w:pPr>
        <w:jc w:val="both"/>
        <w:rPr>
          <w:rFonts w:ascii="Calibri" w:hAnsi="Calibri"/>
          <w:b/>
          <w:sz w:val="24"/>
          <w:szCs w:val="24"/>
          <w:u w:val="single"/>
        </w:rPr>
      </w:pPr>
      <w:r w:rsidRPr="002E6ABB">
        <w:rPr>
          <w:rFonts w:ascii="Calibri" w:hAnsi="Calibri"/>
          <w:b/>
          <w:sz w:val="24"/>
          <w:szCs w:val="24"/>
          <w:u w:val="single"/>
        </w:rPr>
        <w:t xml:space="preserve">6.  </w:t>
      </w:r>
      <w:r w:rsidR="00EE5220" w:rsidRPr="002E6ABB">
        <w:rPr>
          <w:rFonts w:ascii="Calibri" w:hAnsi="Calibri"/>
          <w:b/>
          <w:sz w:val="24"/>
          <w:szCs w:val="24"/>
          <w:u w:val="single"/>
        </w:rPr>
        <w:t>Donations</w:t>
      </w:r>
    </w:p>
    <w:p w14:paraId="45793AC3" w14:textId="77777777" w:rsidR="00F7609E" w:rsidRPr="002E6ABB" w:rsidRDefault="00F7609E" w:rsidP="001D6688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14:paraId="0EE301EE" w14:textId="4A8D4CAD" w:rsidR="00EE5220" w:rsidRPr="002E6ABB" w:rsidRDefault="00353E0F" w:rsidP="00EE5220">
      <w:pPr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It is the providers responsibility to ensure that program participants have a complete and full understanding that there is absolutely no financial commitment required to participate in CONG or HDM. </w:t>
      </w:r>
      <w:r w:rsidR="00EE5220" w:rsidRPr="002E6ABB">
        <w:rPr>
          <w:rFonts w:ascii="Calibri" w:hAnsi="Calibri"/>
          <w:sz w:val="24"/>
          <w:szCs w:val="24"/>
        </w:rPr>
        <w:t xml:space="preserve">Each participant must be given the opportunity to make a confidential donation toward the cost of the meal.  Providers will use donations/contributions to increase the number of meals served, facilitate access to such meals, or provide supportive services related to the nutrition program. Under no circumstances may the </w:t>
      </w:r>
      <w:r w:rsidR="008E7E1F" w:rsidRPr="002E6ABB">
        <w:rPr>
          <w:rFonts w:ascii="Calibri" w:hAnsi="Calibri"/>
          <w:sz w:val="24"/>
          <w:szCs w:val="24"/>
        </w:rPr>
        <w:t>Provider</w:t>
      </w:r>
      <w:r w:rsidR="00EE5220" w:rsidRPr="002E6ABB">
        <w:rPr>
          <w:rFonts w:ascii="Calibri" w:hAnsi="Calibri"/>
          <w:sz w:val="24"/>
          <w:szCs w:val="24"/>
        </w:rPr>
        <w:t xml:space="preserve"> deny an eligible participant service because of the participant's inability or decision not to contribute to the cost of the meal(s). Specifically, the Provider will:</w:t>
      </w:r>
    </w:p>
    <w:p w14:paraId="0855CD52" w14:textId="77777777" w:rsidR="00F7609E" w:rsidRPr="002E6ABB" w:rsidRDefault="00F7609E" w:rsidP="00EE5220">
      <w:pPr>
        <w:jc w:val="both"/>
        <w:rPr>
          <w:rFonts w:ascii="Calibri" w:hAnsi="Calibri"/>
          <w:sz w:val="24"/>
          <w:szCs w:val="24"/>
        </w:rPr>
      </w:pPr>
    </w:p>
    <w:p w14:paraId="35CDCCB2" w14:textId="77777777" w:rsidR="00EE5220" w:rsidRPr="002E6ABB" w:rsidRDefault="00EE5220" w:rsidP="005F0635">
      <w:pPr>
        <w:numPr>
          <w:ilvl w:val="0"/>
          <w:numId w:val="11"/>
        </w:numPr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>Provide each recipient with an opportunity to voluntarily contribute to the cost of the service;</w:t>
      </w:r>
    </w:p>
    <w:p w14:paraId="33329C36" w14:textId="77777777" w:rsidR="00EE5220" w:rsidRPr="002E6ABB" w:rsidRDefault="00EE5220" w:rsidP="005F0635">
      <w:pPr>
        <w:numPr>
          <w:ilvl w:val="0"/>
          <w:numId w:val="11"/>
        </w:numPr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>Clearly inform each recipient that there is no obligation to contribute and the contribution is purely voluntary;</w:t>
      </w:r>
    </w:p>
    <w:p w14:paraId="379F8B66" w14:textId="77777777" w:rsidR="008E7E1F" w:rsidRPr="002E6ABB" w:rsidRDefault="00EE5220" w:rsidP="005F0635">
      <w:pPr>
        <w:numPr>
          <w:ilvl w:val="0"/>
          <w:numId w:val="11"/>
        </w:numPr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>Protect the privacy and confidentiality of each recipient with respect to the recipient's contribution or lack of contribution</w:t>
      </w:r>
      <w:r w:rsidR="008E7E1F" w:rsidRPr="002E6ABB">
        <w:rPr>
          <w:rFonts w:ascii="Calibri" w:hAnsi="Calibri"/>
          <w:sz w:val="24"/>
          <w:szCs w:val="24"/>
        </w:rPr>
        <w:t>.</w:t>
      </w:r>
    </w:p>
    <w:p w14:paraId="7EB3A257" w14:textId="77777777" w:rsidR="00EE5220" w:rsidRPr="002E6ABB" w:rsidRDefault="00EE5220" w:rsidP="005F0635">
      <w:pPr>
        <w:numPr>
          <w:ilvl w:val="0"/>
          <w:numId w:val="11"/>
        </w:numPr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lastRenderedPageBreak/>
        <w:t>Establish appropriate procedures to safeguard and account for all contributions; and</w:t>
      </w:r>
    </w:p>
    <w:p w14:paraId="4C67DF16" w14:textId="77777777" w:rsidR="006C4026" w:rsidRPr="002E6ABB" w:rsidRDefault="00EE5220" w:rsidP="005F0635">
      <w:pPr>
        <w:numPr>
          <w:ilvl w:val="0"/>
          <w:numId w:val="11"/>
        </w:numPr>
        <w:jc w:val="both"/>
        <w:rPr>
          <w:rFonts w:ascii="Calibri" w:hAnsi="Calibri"/>
          <w:sz w:val="24"/>
          <w:szCs w:val="24"/>
        </w:rPr>
      </w:pPr>
      <w:r w:rsidRPr="002E6ABB">
        <w:rPr>
          <w:rFonts w:ascii="Calibri" w:hAnsi="Calibri"/>
          <w:sz w:val="24"/>
          <w:szCs w:val="24"/>
        </w:rPr>
        <w:t xml:space="preserve">Use all collected contributions to expand the service for which the contributions were given and to supplement (not supplant) funds received under the </w:t>
      </w:r>
      <w:r w:rsidR="00755DF8" w:rsidRPr="002E6ABB">
        <w:rPr>
          <w:rFonts w:ascii="Calibri" w:hAnsi="Calibri"/>
          <w:sz w:val="24"/>
          <w:szCs w:val="24"/>
        </w:rPr>
        <w:t>Older Americans Act and Idaho Senior Services Act</w:t>
      </w:r>
      <w:r w:rsidRPr="002E6ABB">
        <w:rPr>
          <w:rFonts w:ascii="Calibri" w:hAnsi="Calibri"/>
          <w:sz w:val="24"/>
          <w:szCs w:val="24"/>
        </w:rPr>
        <w:t>.</w:t>
      </w:r>
    </w:p>
    <w:p w14:paraId="47E63605" w14:textId="77777777" w:rsidR="00A95AD6" w:rsidRPr="002E6ABB" w:rsidRDefault="00A95AD6">
      <w:pPr>
        <w:jc w:val="both"/>
        <w:rPr>
          <w:rFonts w:ascii="Calibri" w:hAnsi="Calibri"/>
          <w:sz w:val="24"/>
          <w:szCs w:val="24"/>
        </w:rPr>
      </w:pPr>
    </w:p>
    <w:p w14:paraId="65B32E4A" w14:textId="77777777" w:rsidR="00476D9F" w:rsidRPr="002E6ABB" w:rsidRDefault="001D6688" w:rsidP="001D6688">
      <w:pPr>
        <w:jc w:val="both"/>
        <w:rPr>
          <w:rFonts w:ascii="Calibri" w:hAnsi="Calibri"/>
          <w:b/>
          <w:sz w:val="24"/>
          <w:szCs w:val="24"/>
          <w:u w:val="single"/>
        </w:rPr>
      </w:pPr>
      <w:r w:rsidRPr="002E6ABB">
        <w:rPr>
          <w:rFonts w:ascii="Calibri" w:hAnsi="Calibri"/>
          <w:b/>
          <w:sz w:val="24"/>
          <w:szCs w:val="24"/>
          <w:u w:val="single"/>
        </w:rPr>
        <w:t xml:space="preserve">7.  </w:t>
      </w:r>
      <w:r w:rsidR="00476D9F" w:rsidRPr="002E6ABB">
        <w:rPr>
          <w:rFonts w:ascii="Calibri" w:hAnsi="Calibri"/>
          <w:b/>
          <w:sz w:val="24"/>
          <w:szCs w:val="24"/>
          <w:u w:val="single"/>
        </w:rPr>
        <w:t>Outreach</w:t>
      </w:r>
    </w:p>
    <w:p w14:paraId="5A9632F4" w14:textId="77777777" w:rsidR="00786952" w:rsidRPr="002E6ABB" w:rsidRDefault="00786952" w:rsidP="001D6688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14:paraId="5E52F79A" w14:textId="1F33BDBB" w:rsidR="004F6EEE" w:rsidRPr="002E6ABB" w:rsidRDefault="004F6EEE">
      <w:pPr>
        <w:jc w:val="both"/>
        <w:rPr>
          <w:rFonts w:ascii="Calibri" w:hAnsi="Calibri" w:cs="Arial"/>
          <w:sz w:val="24"/>
          <w:szCs w:val="24"/>
        </w:rPr>
      </w:pPr>
      <w:r w:rsidRPr="002E6ABB">
        <w:rPr>
          <w:rFonts w:ascii="Calibri" w:eastAsia="Arial" w:hAnsi="Calibri" w:cs="Arial"/>
          <w:sz w:val="24"/>
          <w:szCs w:val="24"/>
        </w:rPr>
        <w:t>The Provider shall undertake o</w:t>
      </w:r>
      <w:r w:rsidR="00B22AAF" w:rsidRPr="002E6ABB">
        <w:rPr>
          <w:rFonts w:ascii="Calibri" w:eastAsia="Arial" w:hAnsi="Calibri" w:cs="Arial"/>
          <w:sz w:val="24"/>
          <w:szCs w:val="24"/>
        </w:rPr>
        <w:t>utreach</w:t>
      </w:r>
      <w:r w:rsidRPr="002E6ABB">
        <w:rPr>
          <w:rFonts w:ascii="Calibri" w:eastAsia="Arial" w:hAnsi="Calibri" w:cs="Arial"/>
          <w:sz w:val="24"/>
          <w:szCs w:val="24"/>
        </w:rPr>
        <w:t xml:space="preserve"> locating </w:t>
      </w:r>
      <w:r w:rsidRPr="002E6ABB">
        <w:rPr>
          <w:rFonts w:ascii="Calibri" w:eastAsia="Arial" w:hAnsi="Calibri" w:cs="Arial"/>
          <w:spacing w:val="19"/>
          <w:sz w:val="24"/>
          <w:szCs w:val="24"/>
        </w:rPr>
        <w:t>persons</w:t>
      </w:r>
      <w:r w:rsidR="00B22AAF" w:rsidRPr="002E6ABB">
        <w:rPr>
          <w:rFonts w:ascii="Calibri" w:eastAsia="Arial" w:hAnsi="Calibri" w:cs="Arial"/>
          <w:spacing w:val="25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in</w:t>
      </w:r>
      <w:r w:rsidR="00B22AAF" w:rsidRPr="002E6ABB">
        <w:rPr>
          <w:rFonts w:ascii="Calibri" w:eastAsia="Arial" w:hAnsi="Calibri" w:cs="Arial"/>
          <w:spacing w:val="38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the</w:t>
      </w:r>
      <w:r w:rsidR="00B22AAF" w:rsidRPr="002E6ABB">
        <w:rPr>
          <w:rFonts w:ascii="Calibri" w:eastAsia="Arial" w:hAnsi="Calibri" w:cs="Arial"/>
          <w:spacing w:val="27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community</w:t>
      </w:r>
      <w:r w:rsidR="00B22AAF" w:rsidRPr="002E6ABB">
        <w:rPr>
          <w:rFonts w:ascii="Calibri" w:eastAsia="Arial" w:hAnsi="Calibri" w:cs="Arial"/>
          <w:spacing w:val="14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who</w:t>
      </w:r>
      <w:r w:rsidR="00B22AAF" w:rsidRPr="002E6ABB">
        <w:rPr>
          <w:rFonts w:ascii="Calibri" w:eastAsia="Arial" w:hAnsi="Calibri" w:cs="Arial"/>
          <w:spacing w:val="33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are</w:t>
      </w:r>
      <w:r w:rsidR="00B22AAF" w:rsidRPr="002E6ABB">
        <w:rPr>
          <w:rFonts w:ascii="Calibri" w:eastAsia="Arial" w:hAnsi="Calibri" w:cs="Arial"/>
          <w:spacing w:val="24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w w:val="104"/>
          <w:sz w:val="24"/>
          <w:szCs w:val="24"/>
        </w:rPr>
        <w:t xml:space="preserve">not </w:t>
      </w:r>
      <w:r w:rsidR="00B22AAF" w:rsidRPr="002E6ABB">
        <w:rPr>
          <w:rFonts w:ascii="Calibri" w:eastAsia="Arial" w:hAnsi="Calibri" w:cs="Arial"/>
          <w:sz w:val="24"/>
          <w:szCs w:val="24"/>
        </w:rPr>
        <w:t>participating</w:t>
      </w:r>
      <w:r w:rsidR="00B22AAF" w:rsidRPr="002E6ABB">
        <w:rPr>
          <w:rFonts w:ascii="Calibri" w:eastAsia="Arial" w:hAnsi="Calibri" w:cs="Arial"/>
          <w:spacing w:val="15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in</w:t>
      </w:r>
      <w:r w:rsidR="00B22AAF" w:rsidRPr="002E6ABB">
        <w:rPr>
          <w:rFonts w:ascii="Calibri" w:eastAsia="Arial" w:hAnsi="Calibri" w:cs="Arial"/>
          <w:spacing w:val="44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available</w:t>
      </w:r>
      <w:r w:rsidR="00B22AAF" w:rsidRPr="002E6ABB">
        <w:rPr>
          <w:rFonts w:ascii="Calibri" w:eastAsia="Arial" w:hAnsi="Calibri" w:cs="Arial"/>
          <w:spacing w:val="23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programs</w:t>
      </w:r>
      <w:r w:rsidR="00B22AAF" w:rsidRPr="002E6ABB">
        <w:rPr>
          <w:rFonts w:ascii="Calibri" w:eastAsia="Arial" w:hAnsi="Calibri" w:cs="Arial"/>
          <w:spacing w:val="25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or</w:t>
      </w:r>
      <w:r w:rsidR="00B22AAF" w:rsidRPr="002E6ABB">
        <w:rPr>
          <w:rFonts w:ascii="Calibri" w:eastAsia="Arial" w:hAnsi="Calibri" w:cs="Arial"/>
          <w:spacing w:val="25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receiving</w:t>
      </w:r>
      <w:r w:rsidR="00B22AAF" w:rsidRPr="002E6ABB">
        <w:rPr>
          <w:rFonts w:ascii="Calibri" w:eastAsia="Arial" w:hAnsi="Calibri" w:cs="Arial"/>
          <w:spacing w:val="16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services</w:t>
      </w:r>
      <w:r w:rsidR="00B22AAF" w:rsidRPr="002E6ABB">
        <w:rPr>
          <w:rFonts w:ascii="Calibri" w:eastAsia="Arial" w:hAnsi="Calibri" w:cs="Arial"/>
          <w:spacing w:val="28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for</w:t>
      </w:r>
      <w:r w:rsidR="00B22AAF" w:rsidRPr="002E6ABB">
        <w:rPr>
          <w:rFonts w:ascii="Calibri" w:eastAsia="Arial" w:hAnsi="Calibri" w:cs="Arial"/>
          <w:spacing w:val="33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which</w:t>
      </w:r>
      <w:r w:rsidR="00B22AAF" w:rsidRPr="002E6ABB">
        <w:rPr>
          <w:rFonts w:ascii="Calibri" w:eastAsia="Arial" w:hAnsi="Calibri" w:cs="Arial"/>
          <w:spacing w:val="19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they</w:t>
      </w:r>
      <w:r w:rsidR="00B22AAF" w:rsidRPr="002E6ABB">
        <w:rPr>
          <w:rFonts w:ascii="Calibri" w:eastAsia="Arial" w:hAnsi="Calibri" w:cs="Arial"/>
          <w:spacing w:val="20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qualify; identify</w:t>
      </w:r>
      <w:r w:rsidR="00B22AAF" w:rsidRPr="002E6ABB">
        <w:rPr>
          <w:rFonts w:ascii="Calibri" w:eastAsia="Arial" w:hAnsi="Calibri" w:cs="Arial"/>
          <w:spacing w:val="4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their</w:t>
      </w:r>
      <w:r w:rsidR="00B22AAF" w:rsidRPr="002E6ABB">
        <w:rPr>
          <w:rFonts w:ascii="Calibri" w:eastAsia="Arial" w:hAnsi="Calibri" w:cs="Arial"/>
          <w:spacing w:val="4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service</w:t>
      </w:r>
      <w:r w:rsidR="00B22AAF" w:rsidRPr="002E6ABB">
        <w:rPr>
          <w:rFonts w:ascii="Calibri" w:eastAsia="Arial" w:hAnsi="Calibri" w:cs="Arial"/>
          <w:spacing w:val="7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needs;</w:t>
      </w:r>
      <w:r w:rsidR="00B22AAF" w:rsidRPr="002E6ABB">
        <w:rPr>
          <w:rFonts w:ascii="Calibri" w:eastAsia="Arial" w:hAnsi="Calibri" w:cs="Arial"/>
          <w:spacing w:val="-1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provide</w:t>
      </w:r>
      <w:r w:rsidR="00B22AAF" w:rsidRPr="002E6ABB">
        <w:rPr>
          <w:rFonts w:ascii="Calibri" w:eastAsia="Arial" w:hAnsi="Calibri" w:cs="Arial"/>
          <w:spacing w:val="1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them</w:t>
      </w:r>
      <w:r w:rsidR="00B22AAF" w:rsidRPr="002E6ABB">
        <w:rPr>
          <w:rFonts w:ascii="Calibri" w:eastAsia="Arial" w:hAnsi="Calibri" w:cs="Arial"/>
          <w:spacing w:val="-1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with</w:t>
      </w:r>
      <w:r w:rsidR="00B22AAF" w:rsidRPr="002E6ABB">
        <w:rPr>
          <w:rFonts w:ascii="Calibri" w:eastAsia="Arial" w:hAnsi="Calibri" w:cs="Arial"/>
          <w:spacing w:val="-2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information</w:t>
      </w:r>
      <w:r w:rsidR="00B22AAF" w:rsidRPr="002E6ABB">
        <w:rPr>
          <w:rFonts w:ascii="Calibri" w:eastAsia="Arial" w:hAnsi="Calibri" w:cs="Arial"/>
          <w:spacing w:val="-9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about</w:t>
      </w:r>
      <w:r w:rsidR="00B22AAF" w:rsidRPr="002E6ABB">
        <w:rPr>
          <w:rFonts w:ascii="Calibri" w:eastAsia="Arial" w:hAnsi="Calibri" w:cs="Arial"/>
          <w:spacing w:val="6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aging</w:t>
      </w:r>
      <w:r w:rsidR="00B22AAF" w:rsidRPr="002E6ABB">
        <w:rPr>
          <w:rFonts w:ascii="Calibri" w:eastAsia="Arial" w:hAnsi="Calibri" w:cs="Arial"/>
          <w:spacing w:val="-5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programs and</w:t>
      </w:r>
      <w:r w:rsidR="00B22AAF" w:rsidRPr="002E6ABB">
        <w:rPr>
          <w:rFonts w:ascii="Calibri" w:eastAsia="Arial" w:hAnsi="Calibri" w:cs="Arial"/>
          <w:spacing w:val="52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services</w:t>
      </w:r>
      <w:r w:rsidR="00B22AAF" w:rsidRPr="002E6ABB">
        <w:rPr>
          <w:rFonts w:ascii="Calibri" w:eastAsia="Arial" w:hAnsi="Calibri" w:cs="Arial"/>
          <w:spacing w:val="60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available</w:t>
      </w:r>
      <w:r w:rsidR="00B22AAF" w:rsidRPr="002E6ABB">
        <w:rPr>
          <w:rFonts w:ascii="Calibri" w:eastAsia="Arial" w:hAnsi="Calibri" w:cs="Arial"/>
          <w:spacing w:val="47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in</w:t>
      </w:r>
      <w:r w:rsidR="00B22AAF" w:rsidRPr="002E6ABB">
        <w:rPr>
          <w:rFonts w:ascii="Calibri" w:eastAsia="Arial" w:hAnsi="Calibri" w:cs="Arial"/>
          <w:spacing w:val="63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their</w:t>
      </w:r>
      <w:r w:rsidR="00B22AAF" w:rsidRPr="002E6ABB">
        <w:rPr>
          <w:rFonts w:ascii="Calibri" w:eastAsia="Arial" w:hAnsi="Calibri" w:cs="Arial"/>
          <w:spacing w:val="46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communities;</w:t>
      </w:r>
      <w:r w:rsidR="00B22AAF" w:rsidRPr="002E6ABB">
        <w:rPr>
          <w:rFonts w:ascii="Calibri" w:eastAsia="Arial" w:hAnsi="Calibri" w:cs="Arial"/>
          <w:spacing w:val="21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and</w:t>
      </w:r>
      <w:r w:rsidR="00B22AAF" w:rsidRPr="002E6ABB">
        <w:rPr>
          <w:rFonts w:ascii="Calibri" w:eastAsia="Arial" w:hAnsi="Calibri" w:cs="Arial"/>
          <w:spacing w:val="57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assist</w:t>
      </w:r>
      <w:r w:rsidR="00B22AAF" w:rsidRPr="002E6ABB">
        <w:rPr>
          <w:rFonts w:ascii="Calibri" w:eastAsia="Arial" w:hAnsi="Calibri" w:cs="Arial"/>
          <w:spacing w:val="54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them</w:t>
      </w:r>
      <w:r w:rsidR="00B22AAF" w:rsidRPr="002E6ABB">
        <w:rPr>
          <w:rFonts w:ascii="Calibri" w:eastAsia="Arial" w:hAnsi="Calibri" w:cs="Arial"/>
          <w:spacing w:val="52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with</w:t>
      </w:r>
      <w:r w:rsidR="00B22AAF" w:rsidRPr="002E6ABB">
        <w:rPr>
          <w:rFonts w:ascii="Calibri" w:eastAsia="Arial" w:hAnsi="Calibri" w:cs="Arial"/>
          <w:spacing w:val="44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accessing services</w:t>
      </w:r>
      <w:r w:rsidR="00B22AAF" w:rsidRPr="002E6ABB">
        <w:rPr>
          <w:rFonts w:ascii="Calibri" w:eastAsia="Arial" w:hAnsi="Calibri" w:cs="Arial"/>
          <w:spacing w:val="-2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or</w:t>
      </w:r>
      <w:r w:rsidR="00B22AAF" w:rsidRPr="002E6ABB">
        <w:rPr>
          <w:rFonts w:ascii="Calibri" w:eastAsia="Arial" w:hAnsi="Calibri" w:cs="Arial"/>
          <w:spacing w:val="-2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programs</w:t>
      </w:r>
      <w:r w:rsidR="00B22AAF" w:rsidRPr="002E6ABB">
        <w:rPr>
          <w:rFonts w:ascii="Calibri" w:eastAsia="Arial" w:hAnsi="Calibri" w:cs="Arial"/>
          <w:spacing w:val="-20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in</w:t>
      </w:r>
      <w:r w:rsidR="00B22AAF" w:rsidRPr="002E6ABB">
        <w:rPr>
          <w:rFonts w:ascii="Calibri" w:eastAsia="Arial" w:hAnsi="Calibri" w:cs="Arial"/>
          <w:spacing w:val="-3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which</w:t>
      </w:r>
      <w:r w:rsidR="00B22AAF" w:rsidRPr="002E6ABB">
        <w:rPr>
          <w:rFonts w:ascii="Calibri" w:eastAsia="Arial" w:hAnsi="Calibri" w:cs="Arial"/>
          <w:spacing w:val="-9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they</w:t>
      </w:r>
      <w:r w:rsidR="00B22AAF" w:rsidRPr="002E6ABB">
        <w:rPr>
          <w:rFonts w:ascii="Calibri" w:eastAsia="Arial" w:hAnsi="Calibri" w:cs="Arial"/>
          <w:spacing w:val="-15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w</w:t>
      </w:r>
      <w:r w:rsidRPr="002E6ABB">
        <w:rPr>
          <w:rFonts w:ascii="Calibri" w:eastAsia="Arial" w:hAnsi="Calibri" w:cs="Arial"/>
          <w:sz w:val="24"/>
          <w:szCs w:val="24"/>
        </w:rPr>
        <w:t>ish</w:t>
      </w:r>
      <w:r w:rsidR="00B22AAF" w:rsidRPr="002E6ABB">
        <w:rPr>
          <w:rFonts w:ascii="Calibri" w:eastAsia="Arial" w:hAnsi="Calibri" w:cs="Arial"/>
          <w:spacing w:val="-12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to</w:t>
      </w:r>
      <w:r w:rsidR="00B22AAF" w:rsidRPr="002E6ABB">
        <w:rPr>
          <w:rFonts w:ascii="Calibri" w:eastAsia="Arial" w:hAnsi="Calibri" w:cs="Arial"/>
          <w:spacing w:val="2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participate.</w:t>
      </w:r>
      <w:r w:rsidR="00EE5220" w:rsidRPr="002E6ABB">
        <w:rPr>
          <w:rFonts w:ascii="Calibri" w:hAnsi="Calibri" w:cs="Arial"/>
          <w:sz w:val="24"/>
          <w:szCs w:val="24"/>
        </w:rPr>
        <w:t xml:space="preserve"> </w:t>
      </w:r>
    </w:p>
    <w:p w14:paraId="669CC4E7" w14:textId="77777777" w:rsidR="004F6EEE" w:rsidRPr="002E6ABB" w:rsidRDefault="004F6EEE">
      <w:pPr>
        <w:jc w:val="both"/>
        <w:rPr>
          <w:rFonts w:ascii="Calibri" w:hAnsi="Calibri" w:cs="Arial"/>
          <w:sz w:val="24"/>
          <w:szCs w:val="24"/>
        </w:rPr>
      </w:pPr>
    </w:p>
    <w:p w14:paraId="2603A9DF" w14:textId="1AED41F9" w:rsidR="00944290" w:rsidRPr="002E6ABB" w:rsidRDefault="00EE5220">
      <w:pPr>
        <w:jc w:val="both"/>
        <w:rPr>
          <w:rFonts w:ascii="Calibri" w:eastAsia="Arial" w:hAnsi="Calibri" w:cs="Arial"/>
          <w:sz w:val="24"/>
          <w:szCs w:val="24"/>
        </w:rPr>
      </w:pPr>
      <w:r w:rsidRPr="002E6ABB">
        <w:rPr>
          <w:rFonts w:ascii="Calibri" w:hAnsi="Calibri" w:cs="Arial"/>
          <w:sz w:val="24"/>
          <w:szCs w:val="24"/>
        </w:rPr>
        <w:t>The first contact initiated by the provider with an eligible person or their representative is considered outreach. The Provider will p</w:t>
      </w:r>
      <w:r w:rsidR="00B22AAF" w:rsidRPr="002E6ABB">
        <w:rPr>
          <w:rFonts w:ascii="Calibri" w:eastAsia="Arial" w:hAnsi="Calibri" w:cs="Arial"/>
          <w:sz w:val="24"/>
          <w:szCs w:val="24"/>
        </w:rPr>
        <w:t>erform</w:t>
      </w:r>
      <w:r w:rsidR="00B22AAF" w:rsidRPr="002E6ABB">
        <w:rPr>
          <w:rFonts w:ascii="Calibri" w:eastAsia="Arial" w:hAnsi="Calibri" w:cs="Arial"/>
          <w:spacing w:val="-1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and</w:t>
      </w:r>
      <w:r w:rsidR="00B22AAF" w:rsidRPr="002E6ABB">
        <w:rPr>
          <w:rFonts w:ascii="Calibri" w:eastAsia="Arial" w:hAnsi="Calibri" w:cs="Arial"/>
          <w:spacing w:val="-9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document</w:t>
      </w:r>
      <w:r w:rsidR="00B22AAF" w:rsidRPr="002E6ABB">
        <w:rPr>
          <w:rFonts w:ascii="Calibri" w:eastAsia="Arial" w:hAnsi="Calibri" w:cs="Arial"/>
          <w:spacing w:val="-11"/>
          <w:sz w:val="24"/>
          <w:szCs w:val="24"/>
        </w:rPr>
        <w:t xml:space="preserve"> </w:t>
      </w:r>
      <w:r w:rsidR="00B22AAF" w:rsidRPr="002E6ABB">
        <w:rPr>
          <w:rFonts w:ascii="Calibri" w:eastAsia="Arial" w:hAnsi="Calibri" w:cs="Arial"/>
          <w:sz w:val="24"/>
          <w:szCs w:val="24"/>
        </w:rPr>
        <w:t>Outreach</w:t>
      </w:r>
      <w:r w:rsidR="002E1A39" w:rsidRPr="002E6ABB">
        <w:rPr>
          <w:rFonts w:ascii="Calibri" w:eastAsia="Arial" w:hAnsi="Calibri" w:cs="Arial"/>
          <w:sz w:val="24"/>
          <w:szCs w:val="24"/>
        </w:rPr>
        <w:t xml:space="preserve"> </w:t>
      </w:r>
      <w:bookmarkStart w:id="9" w:name="_Hlk221013478"/>
      <w:r w:rsidR="002E1A39" w:rsidRPr="002E6ABB">
        <w:rPr>
          <w:rFonts w:ascii="Calibri" w:eastAsia="Arial" w:hAnsi="Calibri" w:cs="Arial"/>
          <w:sz w:val="24"/>
          <w:szCs w:val="24"/>
        </w:rPr>
        <w:t>on their monthly roster. Training on this process will be provided by AAANI.</w:t>
      </w:r>
    </w:p>
    <w:p w14:paraId="30F314F1" w14:textId="77777777" w:rsidR="004F6EEE" w:rsidRPr="002E6ABB" w:rsidRDefault="004F6EEE">
      <w:pPr>
        <w:jc w:val="both"/>
        <w:rPr>
          <w:rFonts w:ascii="Calibri" w:hAnsi="Calibri" w:cs="Arial"/>
          <w:sz w:val="24"/>
          <w:szCs w:val="24"/>
        </w:rPr>
      </w:pPr>
    </w:p>
    <w:bookmarkEnd w:id="9"/>
    <w:p w14:paraId="795D6888" w14:textId="77777777" w:rsidR="00A80AB5" w:rsidRPr="002E6ABB" w:rsidRDefault="001D6688" w:rsidP="001A1A0B">
      <w:pPr>
        <w:jc w:val="both"/>
        <w:rPr>
          <w:rFonts w:ascii="Calibri" w:hAnsi="Calibri" w:cs="Arial"/>
          <w:b/>
          <w:sz w:val="24"/>
          <w:szCs w:val="24"/>
          <w:u w:val="single"/>
        </w:rPr>
      </w:pPr>
      <w:r w:rsidRPr="002E6ABB">
        <w:rPr>
          <w:rFonts w:ascii="Calibri" w:hAnsi="Calibri" w:cs="Arial"/>
          <w:b/>
          <w:sz w:val="24"/>
          <w:szCs w:val="24"/>
          <w:u w:val="single"/>
        </w:rPr>
        <w:t xml:space="preserve">8.  </w:t>
      </w:r>
      <w:r w:rsidR="00CB7D57" w:rsidRPr="002E6ABB">
        <w:rPr>
          <w:rFonts w:ascii="Calibri" w:hAnsi="Calibri" w:cs="Arial"/>
          <w:b/>
          <w:sz w:val="24"/>
          <w:szCs w:val="24"/>
          <w:u w:val="single"/>
        </w:rPr>
        <w:t>Nutrition Education</w:t>
      </w:r>
    </w:p>
    <w:p w14:paraId="264C3A54" w14:textId="77777777" w:rsidR="00786952" w:rsidRPr="002E6ABB" w:rsidRDefault="00786952" w:rsidP="001A1A0B">
      <w:pPr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14:paraId="0F802DCF" w14:textId="6546EEDD" w:rsidR="00CB7D57" w:rsidRPr="002E6ABB" w:rsidRDefault="00CB7D57" w:rsidP="007A68FB">
      <w:pPr>
        <w:shd w:val="clear" w:color="auto" w:fill="FFFFFF"/>
        <w:jc w:val="both"/>
        <w:rPr>
          <w:rFonts w:ascii="Calibri" w:hAnsi="Calibri" w:cs="Arial"/>
          <w:sz w:val="24"/>
          <w:szCs w:val="24"/>
        </w:rPr>
      </w:pPr>
      <w:r w:rsidRPr="002E6ABB">
        <w:rPr>
          <w:rFonts w:ascii="Calibri" w:hAnsi="Calibri" w:cs="Arial"/>
          <w:sz w:val="24"/>
          <w:szCs w:val="24"/>
        </w:rPr>
        <w:t xml:space="preserve">Each provider shall present nutrition education approved by the </w:t>
      </w:r>
      <w:r w:rsidR="00177532" w:rsidRPr="002E6ABB">
        <w:rPr>
          <w:rFonts w:ascii="Calibri" w:hAnsi="Calibri" w:cs="Arial"/>
          <w:sz w:val="24"/>
          <w:szCs w:val="24"/>
        </w:rPr>
        <w:t>AAA</w:t>
      </w:r>
      <w:r w:rsidR="001955A7">
        <w:rPr>
          <w:rFonts w:ascii="Calibri" w:hAnsi="Calibri" w:cs="Arial"/>
          <w:sz w:val="24"/>
          <w:szCs w:val="24"/>
        </w:rPr>
        <w:t>NI</w:t>
      </w:r>
      <w:r w:rsidR="00A95AD6" w:rsidRPr="002E6ABB">
        <w:rPr>
          <w:rFonts w:ascii="Calibri" w:hAnsi="Calibri" w:cs="Arial"/>
          <w:sz w:val="24"/>
          <w:szCs w:val="24"/>
        </w:rPr>
        <w:t xml:space="preserve"> </w:t>
      </w:r>
      <w:r w:rsidRPr="002E6ABB">
        <w:rPr>
          <w:rFonts w:ascii="Calibri" w:hAnsi="Calibri" w:cs="Arial"/>
          <w:sz w:val="24"/>
          <w:szCs w:val="24"/>
        </w:rPr>
        <w:t>contracted dietitian on at least a semi-annual basis to seniors, both in the senior center and at home delivered meal recipients' homes.</w:t>
      </w:r>
    </w:p>
    <w:p w14:paraId="436A102D" w14:textId="77777777" w:rsidR="00A95AD6" w:rsidRPr="002E6ABB" w:rsidRDefault="00A95AD6">
      <w:pPr>
        <w:jc w:val="both"/>
        <w:rPr>
          <w:rFonts w:ascii="Calibri" w:hAnsi="Calibri" w:cs="Arial"/>
          <w:sz w:val="24"/>
          <w:szCs w:val="24"/>
        </w:rPr>
      </w:pPr>
    </w:p>
    <w:p w14:paraId="56FB6E1B" w14:textId="77777777" w:rsidR="00A80AB5" w:rsidRPr="002E6ABB" w:rsidRDefault="001D6688" w:rsidP="001A1A0B">
      <w:pPr>
        <w:jc w:val="both"/>
        <w:rPr>
          <w:rFonts w:ascii="Calibri" w:hAnsi="Calibri" w:cs="Arial"/>
          <w:b/>
          <w:sz w:val="24"/>
          <w:szCs w:val="24"/>
          <w:u w:val="single"/>
        </w:rPr>
      </w:pPr>
      <w:r w:rsidRPr="002E6ABB">
        <w:rPr>
          <w:rFonts w:ascii="Calibri" w:hAnsi="Calibri" w:cs="Arial"/>
          <w:b/>
          <w:sz w:val="24"/>
          <w:szCs w:val="24"/>
          <w:u w:val="single"/>
        </w:rPr>
        <w:t xml:space="preserve">9.  </w:t>
      </w:r>
      <w:r w:rsidR="008E7E1F" w:rsidRPr="002E6ABB">
        <w:rPr>
          <w:rFonts w:ascii="Calibri" w:hAnsi="Calibri" w:cs="Arial"/>
          <w:b/>
          <w:sz w:val="24"/>
          <w:szCs w:val="24"/>
          <w:u w:val="single"/>
        </w:rPr>
        <w:t>Additional Requirements</w:t>
      </w:r>
    </w:p>
    <w:p w14:paraId="6FC475C4" w14:textId="77777777" w:rsidR="004F6EEE" w:rsidRPr="002E6ABB" w:rsidRDefault="004F6EEE" w:rsidP="001A1A0B">
      <w:pPr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14:paraId="06BBE0E5" w14:textId="77777777" w:rsidR="00944290" w:rsidRPr="002E6ABB" w:rsidRDefault="00B22AAF" w:rsidP="00B22AAF">
      <w:pPr>
        <w:jc w:val="both"/>
        <w:rPr>
          <w:rFonts w:ascii="Calibri" w:hAnsi="Calibri" w:cs="Arial"/>
          <w:sz w:val="24"/>
          <w:szCs w:val="24"/>
        </w:rPr>
      </w:pPr>
      <w:r w:rsidRPr="002E6ABB">
        <w:rPr>
          <w:rFonts w:ascii="Calibri" w:hAnsi="Calibri" w:cs="Arial"/>
          <w:sz w:val="24"/>
          <w:szCs w:val="24"/>
        </w:rPr>
        <w:t>Comply with all applicable federal, state, and local laws, regulations, and rules including, but not limited to:</w:t>
      </w:r>
    </w:p>
    <w:p w14:paraId="4A707A3A" w14:textId="751FACA6" w:rsidR="004F6EEE" w:rsidRPr="002E6ABB" w:rsidRDefault="004F6EEE" w:rsidP="00B22AAF">
      <w:pPr>
        <w:jc w:val="both"/>
        <w:rPr>
          <w:rFonts w:ascii="Calibri" w:hAnsi="Calibri" w:cs="Arial"/>
          <w:sz w:val="24"/>
          <w:szCs w:val="24"/>
        </w:rPr>
      </w:pPr>
      <w:r w:rsidRPr="002E6ABB">
        <w:rPr>
          <w:rFonts w:ascii="Calibri" w:hAnsi="Calibri" w:cs="Arial"/>
          <w:sz w:val="24"/>
          <w:szCs w:val="24"/>
        </w:rPr>
        <w:t>(references to requirements can be found at IDAPA 15.01 and 16.19)</w:t>
      </w:r>
    </w:p>
    <w:p w14:paraId="70AF77EC" w14:textId="59EEFEDB" w:rsidR="00B22AAF" w:rsidRPr="002E6ABB" w:rsidRDefault="00B22AAF" w:rsidP="005F0635">
      <w:pPr>
        <w:numPr>
          <w:ilvl w:val="0"/>
          <w:numId w:val="12"/>
        </w:numPr>
        <w:jc w:val="both"/>
        <w:rPr>
          <w:rFonts w:ascii="Calibri" w:hAnsi="Calibri" w:cs="Arial"/>
          <w:sz w:val="24"/>
          <w:szCs w:val="24"/>
        </w:rPr>
      </w:pPr>
      <w:r w:rsidRPr="002E6ABB">
        <w:rPr>
          <w:rFonts w:ascii="Calibri" w:hAnsi="Calibri" w:cs="Arial"/>
          <w:sz w:val="24"/>
          <w:szCs w:val="24"/>
        </w:rPr>
        <w:t>Fire, health sanitation, safety, building, and zoning laws, ordinances, or codes</w:t>
      </w:r>
      <w:r w:rsidR="00BC7257" w:rsidRPr="002E6ABB">
        <w:rPr>
          <w:rFonts w:ascii="Calibri" w:hAnsi="Calibri" w:cs="Arial"/>
          <w:sz w:val="24"/>
          <w:szCs w:val="24"/>
        </w:rPr>
        <w:tab/>
      </w:r>
    </w:p>
    <w:p w14:paraId="1698848F" w14:textId="77777777" w:rsidR="00B22AAF" w:rsidRPr="002E6ABB" w:rsidRDefault="00B22AAF" w:rsidP="005F0635">
      <w:pPr>
        <w:numPr>
          <w:ilvl w:val="0"/>
          <w:numId w:val="12"/>
        </w:numPr>
        <w:jc w:val="both"/>
        <w:rPr>
          <w:rFonts w:ascii="Calibri" w:hAnsi="Calibri" w:cs="Arial"/>
          <w:sz w:val="24"/>
          <w:szCs w:val="24"/>
        </w:rPr>
      </w:pPr>
      <w:r w:rsidRPr="002E6ABB">
        <w:rPr>
          <w:rFonts w:ascii="Calibri" w:hAnsi="Calibri" w:cs="Arial"/>
          <w:sz w:val="24"/>
          <w:szCs w:val="24"/>
        </w:rPr>
        <w:t>Idaho Rules Governing Food Safety and Sanitation Standards for Food</w:t>
      </w:r>
    </w:p>
    <w:p w14:paraId="7422241C" w14:textId="40B4039B" w:rsidR="00B22AAF" w:rsidRPr="002E6ABB" w:rsidRDefault="00B22AAF" w:rsidP="005F0635">
      <w:pPr>
        <w:numPr>
          <w:ilvl w:val="0"/>
          <w:numId w:val="12"/>
        </w:numPr>
        <w:jc w:val="both"/>
        <w:rPr>
          <w:rFonts w:ascii="Calibri" w:hAnsi="Calibri" w:cs="Arial"/>
          <w:sz w:val="24"/>
          <w:szCs w:val="24"/>
        </w:rPr>
      </w:pPr>
      <w:r w:rsidRPr="002E6ABB">
        <w:rPr>
          <w:rFonts w:ascii="Calibri" w:hAnsi="Calibri" w:cs="Arial"/>
          <w:sz w:val="24"/>
          <w:szCs w:val="24"/>
        </w:rPr>
        <w:t xml:space="preserve">Establishments </w:t>
      </w:r>
      <w:r w:rsidR="00BC7257" w:rsidRPr="002E6ABB">
        <w:rPr>
          <w:rFonts w:ascii="Calibri" w:hAnsi="Calibri" w:cs="Arial"/>
          <w:sz w:val="24"/>
          <w:szCs w:val="24"/>
        </w:rPr>
        <w:tab/>
      </w:r>
      <w:r w:rsidR="00BC7257" w:rsidRPr="002E6ABB">
        <w:rPr>
          <w:rFonts w:ascii="Calibri" w:hAnsi="Calibri" w:cs="Arial"/>
          <w:sz w:val="24"/>
          <w:szCs w:val="24"/>
        </w:rPr>
        <w:tab/>
      </w:r>
      <w:r w:rsidR="00BC7257" w:rsidRPr="002E6ABB">
        <w:rPr>
          <w:rFonts w:ascii="Calibri" w:hAnsi="Calibri" w:cs="Arial"/>
          <w:sz w:val="24"/>
          <w:szCs w:val="24"/>
        </w:rPr>
        <w:tab/>
      </w:r>
      <w:r w:rsidR="00BC7257" w:rsidRPr="002E6ABB">
        <w:rPr>
          <w:rFonts w:ascii="Calibri" w:hAnsi="Calibri" w:cs="Arial"/>
          <w:sz w:val="24"/>
          <w:szCs w:val="24"/>
        </w:rPr>
        <w:tab/>
      </w:r>
      <w:r w:rsidR="00BC7257" w:rsidRPr="002E6ABB">
        <w:rPr>
          <w:rFonts w:ascii="Calibri" w:hAnsi="Calibri" w:cs="Arial"/>
          <w:sz w:val="24"/>
          <w:szCs w:val="24"/>
        </w:rPr>
        <w:tab/>
      </w:r>
      <w:r w:rsidR="00BC7257" w:rsidRPr="002E6ABB">
        <w:rPr>
          <w:rFonts w:ascii="Calibri" w:hAnsi="Calibri" w:cs="Arial"/>
          <w:sz w:val="24"/>
          <w:szCs w:val="24"/>
        </w:rPr>
        <w:tab/>
      </w:r>
      <w:r w:rsidR="007A5C83" w:rsidRPr="002E6ABB">
        <w:rPr>
          <w:rFonts w:ascii="Calibri" w:hAnsi="Calibri" w:cs="Arial"/>
          <w:sz w:val="24"/>
          <w:szCs w:val="24"/>
        </w:rPr>
        <w:tab/>
      </w:r>
      <w:r w:rsidR="007A5C83" w:rsidRPr="002E6ABB">
        <w:rPr>
          <w:rFonts w:ascii="Calibri" w:hAnsi="Calibri" w:cs="Arial"/>
          <w:sz w:val="24"/>
          <w:szCs w:val="24"/>
        </w:rPr>
        <w:tab/>
      </w:r>
      <w:r w:rsidR="007A5C83" w:rsidRPr="002E6ABB">
        <w:rPr>
          <w:rFonts w:ascii="Calibri" w:hAnsi="Calibri" w:cs="Arial"/>
          <w:sz w:val="24"/>
          <w:szCs w:val="24"/>
        </w:rPr>
        <w:tab/>
      </w:r>
    </w:p>
    <w:p w14:paraId="5CD02EEC" w14:textId="54FB284D" w:rsidR="00B22AAF" w:rsidRPr="002E6ABB" w:rsidRDefault="00B22AAF" w:rsidP="005F0635">
      <w:pPr>
        <w:numPr>
          <w:ilvl w:val="0"/>
          <w:numId w:val="12"/>
        </w:numPr>
        <w:jc w:val="both"/>
        <w:rPr>
          <w:rFonts w:ascii="Calibri" w:hAnsi="Calibri" w:cs="Arial"/>
          <w:sz w:val="24"/>
          <w:szCs w:val="24"/>
        </w:rPr>
      </w:pPr>
      <w:r w:rsidRPr="002E6ABB">
        <w:rPr>
          <w:rFonts w:ascii="Calibri" w:hAnsi="Calibri" w:cs="Arial"/>
          <w:sz w:val="24"/>
          <w:szCs w:val="24"/>
        </w:rPr>
        <w:t xml:space="preserve">Licensure requirements </w:t>
      </w:r>
      <w:r w:rsidR="00BC7257" w:rsidRPr="002E6ABB">
        <w:rPr>
          <w:rFonts w:ascii="Calibri" w:hAnsi="Calibri" w:cs="Arial"/>
          <w:sz w:val="24"/>
          <w:szCs w:val="24"/>
        </w:rPr>
        <w:tab/>
      </w:r>
      <w:r w:rsidR="00BC7257" w:rsidRPr="002E6ABB">
        <w:rPr>
          <w:rFonts w:ascii="Calibri" w:hAnsi="Calibri" w:cs="Arial"/>
          <w:sz w:val="24"/>
          <w:szCs w:val="24"/>
        </w:rPr>
        <w:tab/>
      </w:r>
      <w:r w:rsidR="00BC7257" w:rsidRPr="002E6ABB">
        <w:rPr>
          <w:rFonts w:ascii="Calibri" w:hAnsi="Calibri" w:cs="Arial"/>
          <w:sz w:val="24"/>
          <w:szCs w:val="24"/>
        </w:rPr>
        <w:tab/>
      </w:r>
      <w:r w:rsidR="00BC7257" w:rsidRPr="002E6ABB">
        <w:rPr>
          <w:rFonts w:ascii="Calibri" w:hAnsi="Calibri" w:cs="Arial"/>
          <w:sz w:val="24"/>
          <w:szCs w:val="24"/>
        </w:rPr>
        <w:tab/>
      </w:r>
      <w:r w:rsidR="007A5C83" w:rsidRPr="002E6ABB">
        <w:rPr>
          <w:rFonts w:ascii="Calibri" w:hAnsi="Calibri" w:cs="Arial"/>
          <w:sz w:val="24"/>
          <w:szCs w:val="24"/>
        </w:rPr>
        <w:tab/>
      </w:r>
      <w:r w:rsidR="007A5C83" w:rsidRPr="002E6ABB">
        <w:rPr>
          <w:rFonts w:ascii="Calibri" w:hAnsi="Calibri" w:cs="Arial"/>
          <w:sz w:val="24"/>
          <w:szCs w:val="24"/>
        </w:rPr>
        <w:tab/>
      </w:r>
      <w:r w:rsidR="007A5C83" w:rsidRPr="002E6ABB">
        <w:rPr>
          <w:rFonts w:ascii="Calibri" w:hAnsi="Calibri" w:cs="Arial"/>
          <w:sz w:val="24"/>
          <w:szCs w:val="24"/>
        </w:rPr>
        <w:tab/>
      </w:r>
    </w:p>
    <w:p w14:paraId="39A4EB2D" w14:textId="4245E764" w:rsidR="00B22AAF" w:rsidRPr="002E6ABB" w:rsidRDefault="00B22AAF" w:rsidP="005F0635">
      <w:pPr>
        <w:numPr>
          <w:ilvl w:val="0"/>
          <w:numId w:val="12"/>
        </w:numPr>
        <w:jc w:val="both"/>
        <w:rPr>
          <w:rFonts w:ascii="Calibri" w:hAnsi="Calibri" w:cs="Arial"/>
          <w:sz w:val="24"/>
          <w:szCs w:val="24"/>
        </w:rPr>
      </w:pPr>
      <w:r w:rsidRPr="002E6ABB">
        <w:rPr>
          <w:rFonts w:ascii="Calibri" w:hAnsi="Calibri" w:cs="Arial"/>
          <w:sz w:val="24"/>
          <w:szCs w:val="24"/>
        </w:rPr>
        <w:t xml:space="preserve">Federal Occupational Safety and Health Administration </w:t>
      </w:r>
      <w:r w:rsidR="007A5C83" w:rsidRPr="002E6ABB">
        <w:rPr>
          <w:rFonts w:ascii="Calibri" w:hAnsi="Calibri" w:cs="Arial"/>
          <w:sz w:val="24"/>
          <w:szCs w:val="24"/>
        </w:rPr>
        <w:tab/>
      </w:r>
      <w:r w:rsidR="007A5C83" w:rsidRPr="002E6ABB">
        <w:rPr>
          <w:rFonts w:ascii="Calibri" w:hAnsi="Calibri" w:cs="Arial"/>
          <w:sz w:val="24"/>
          <w:szCs w:val="24"/>
        </w:rPr>
        <w:tab/>
      </w:r>
      <w:r w:rsidR="007A5C83" w:rsidRPr="002E6ABB">
        <w:rPr>
          <w:rFonts w:ascii="Calibri" w:hAnsi="Calibri" w:cs="Arial"/>
          <w:sz w:val="24"/>
          <w:szCs w:val="24"/>
        </w:rPr>
        <w:tab/>
      </w:r>
      <w:r w:rsidR="007A5C83" w:rsidRPr="002E6ABB">
        <w:rPr>
          <w:rFonts w:ascii="Calibri" w:hAnsi="Calibri" w:cs="Arial"/>
          <w:sz w:val="24"/>
          <w:szCs w:val="24"/>
        </w:rPr>
        <w:tab/>
      </w:r>
    </w:p>
    <w:p w14:paraId="06DEF637" w14:textId="0ECAC3DE" w:rsidR="00B22AAF" w:rsidRPr="002E6ABB" w:rsidRDefault="00B22AAF" w:rsidP="005F0635">
      <w:pPr>
        <w:numPr>
          <w:ilvl w:val="0"/>
          <w:numId w:val="12"/>
        </w:numPr>
        <w:jc w:val="both"/>
        <w:rPr>
          <w:rFonts w:ascii="Calibri" w:hAnsi="Calibri" w:cs="Arial"/>
          <w:sz w:val="24"/>
          <w:szCs w:val="24"/>
        </w:rPr>
      </w:pPr>
      <w:r w:rsidRPr="002E6ABB">
        <w:rPr>
          <w:rFonts w:ascii="Calibri" w:hAnsi="Calibri" w:cs="Arial"/>
          <w:sz w:val="24"/>
          <w:szCs w:val="24"/>
        </w:rPr>
        <w:t xml:space="preserve">Provisions of the Americans with Disabilities Act </w:t>
      </w:r>
      <w:r w:rsidR="00BC7257" w:rsidRPr="002E6ABB">
        <w:rPr>
          <w:rFonts w:ascii="Calibri" w:hAnsi="Calibri" w:cs="Arial"/>
          <w:sz w:val="24"/>
          <w:szCs w:val="24"/>
        </w:rPr>
        <w:tab/>
      </w:r>
      <w:r w:rsidR="007A5C83" w:rsidRPr="002E6ABB">
        <w:rPr>
          <w:rFonts w:ascii="Calibri" w:hAnsi="Calibri" w:cs="Arial"/>
          <w:sz w:val="24"/>
          <w:szCs w:val="24"/>
        </w:rPr>
        <w:tab/>
      </w:r>
      <w:r w:rsidR="007A5C83" w:rsidRPr="002E6ABB">
        <w:rPr>
          <w:rFonts w:ascii="Calibri" w:hAnsi="Calibri" w:cs="Arial"/>
          <w:sz w:val="24"/>
          <w:szCs w:val="24"/>
        </w:rPr>
        <w:tab/>
      </w:r>
      <w:r w:rsidR="007A5C83" w:rsidRPr="002E6ABB">
        <w:rPr>
          <w:rFonts w:ascii="Calibri" w:hAnsi="Calibri" w:cs="Arial"/>
          <w:sz w:val="24"/>
          <w:szCs w:val="24"/>
        </w:rPr>
        <w:tab/>
      </w:r>
    </w:p>
    <w:p w14:paraId="32985FCB" w14:textId="77777777" w:rsidR="00B22AAF" w:rsidRPr="002E6ABB" w:rsidRDefault="00B22AAF" w:rsidP="005F0635">
      <w:pPr>
        <w:numPr>
          <w:ilvl w:val="0"/>
          <w:numId w:val="12"/>
        </w:numPr>
        <w:jc w:val="both"/>
        <w:rPr>
          <w:rFonts w:ascii="Calibri" w:hAnsi="Calibri" w:cs="Arial"/>
          <w:sz w:val="24"/>
          <w:szCs w:val="24"/>
        </w:rPr>
      </w:pPr>
      <w:r w:rsidRPr="002E6ABB">
        <w:rPr>
          <w:rFonts w:ascii="Calibri" w:hAnsi="Calibri" w:cs="Arial"/>
          <w:sz w:val="24"/>
          <w:szCs w:val="24"/>
        </w:rPr>
        <w:t xml:space="preserve">Applicable provisions of </w:t>
      </w:r>
      <w:r w:rsidR="008E7E1F" w:rsidRPr="002E6ABB">
        <w:rPr>
          <w:rFonts w:ascii="Calibri" w:hAnsi="Calibri" w:cs="Arial"/>
          <w:sz w:val="24"/>
          <w:szCs w:val="24"/>
        </w:rPr>
        <w:t>ICOA</w:t>
      </w:r>
      <w:r w:rsidRPr="002E6ABB">
        <w:rPr>
          <w:rFonts w:ascii="Calibri" w:hAnsi="Calibri" w:cs="Arial"/>
          <w:sz w:val="24"/>
          <w:szCs w:val="24"/>
        </w:rPr>
        <w:t xml:space="preserve"> and Idaho Code together with any and all</w:t>
      </w:r>
      <w:r w:rsidR="008E7E1F" w:rsidRPr="002E6ABB">
        <w:rPr>
          <w:rFonts w:ascii="Calibri" w:hAnsi="Calibri" w:cs="Arial"/>
          <w:sz w:val="24"/>
          <w:szCs w:val="24"/>
        </w:rPr>
        <w:t xml:space="preserve"> </w:t>
      </w:r>
      <w:r w:rsidRPr="002E6ABB">
        <w:rPr>
          <w:rFonts w:ascii="Calibri" w:hAnsi="Calibri" w:cs="Arial"/>
          <w:sz w:val="24"/>
          <w:szCs w:val="24"/>
        </w:rPr>
        <w:t>related rules and/or regulations</w:t>
      </w:r>
    </w:p>
    <w:p w14:paraId="1A9FB0FC" w14:textId="13C8DBA4" w:rsidR="00B22AAF" w:rsidRPr="007A68FB" w:rsidRDefault="00B22AAF" w:rsidP="007A5C83">
      <w:pPr>
        <w:numPr>
          <w:ilvl w:val="0"/>
          <w:numId w:val="12"/>
        </w:numPr>
        <w:rPr>
          <w:rFonts w:ascii="Calibri" w:hAnsi="Calibri" w:cs="Arial"/>
          <w:sz w:val="22"/>
          <w:szCs w:val="22"/>
        </w:rPr>
      </w:pPr>
      <w:r w:rsidRPr="002E6ABB">
        <w:rPr>
          <w:rFonts w:ascii="Calibri" w:hAnsi="Calibri" w:cs="Arial"/>
          <w:sz w:val="24"/>
          <w:szCs w:val="24"/>
        </w:rPr>
        <w:t>All foods used in the preparation of meals shall be obtained from sources that comply with and shall be of good quality. The following minimum standards must be met: canned fruits and vegetables (USDA Grade A), fresh and frozen fruits and vegetables, poultry (USDA Grad A or better), beef (USDA Select or better; ground beef should be no more than 19% fat), Pork (USDA #1, minimal fat), eggs and dairy products (USDA Grade A or better), salt (iodized), milk (Grade A pasteurized)</w:t>
      </w:r>
      <w:r w:rsidR="001A1A0B" w:rsidRPr="002E6ABB">
        <w:rPr>
          <w:rFonts w:ascii="Calibri" w:hAnsi="Calibri" w:cs="Arial"/>
          <w:sz w:val="24"/>
          <w:szCs w:val="24"/>
        </w:rPr>
        <w:t>.</w:t>
      </w:r>
      <w:r w:rsidR="001A1A0B" w:rsidRPr="002E6ABB">
        <w:rPr>
          <w:rFonts w:ascii="Calibri" w:hAnsi="Calibri" w:cs="Arial"/>
          <w:sz w:val="24"/>
          <w:szCs w:val="24"/>
        </w:rPr>
        <w:tab/>
      </w:r>
      <w:r w:rsidR="001A1A0B">
        <w:rPr>
          <w:rFonts w:ascii="Calibri" w:hAnsi="Calibri" w:cs="Arial"/>
          <w:sz w:val="22"/>
          <w:szCs w:val="22"/>
        </w:rPr>
        <w:tab/>
      </w:r>
      <w:r w:rsidR="001A1A0B">
        <w:rPr>
          <w:rFonts w:ascii="Calibri" w:hAnsi="Calibri" w:cs="Arial"/>
          <w:sz w:val="22"/>
          <w:szCs w:val="22"/>
        </w:rPr>
        <w:tab/>
      </w:r>
      <w:r w:rsidR="001A1A0B">
        <w:rPr>
          <w:rFonts w:ascii="Calibri" w:hAnsi="Calibri" w:cs="Arial"/>
          <w:sz w:val="22"/>
          <w:szCs w:val="22"/>
        </w:rPr>
        <w:tab/>
      </w:r>
      <w:r w:rsidR="001A1A0B">
        <w:rPr>
          <w:rFonts w:ascii="Calibri" w:hAnsi="Calibri" w:cs="Arial"/>
          <w:sz w:val="22"/>
          <w:szCs w:val="22"/>
        </w:rPr>
        <w:tab/>
      </w:r>
      <w:r w:rsidR="001A1A0B">
        <w:rPr>
          <w:rFonts w:ascii="Calibri" w:hAnsi="Calibri" w:cs="Arial"/>
          <w:sz w:val="22"/>
          <w:szCs w:val="22"/>
        </w:rPr>
        <w:tab/>
      </w:r>
    </w:p>
    <w:sectPr w:rsidR="00B22AAF" w:rsidRPr="007A68FB" w:rsidSect="00683275">
      <w:footerReference w:type="default" r:id="rId8"/>
      <w:pgSz w:w="12240" w:h="15840" w:code="1"/>
      <w:pgMar w:top="720" w:right="720" w:bottom="432" w:left="72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B6E76" w14:textId="77777777" w:rsidR="009F110C" w:rsidRDefault="009F110C">
      <w:r>
        <w:separator/>
      </w:r>
    </w:p>
  </w:endnote>
  <w:endnote w:type="continuationSeparator" w:id="0">
    <w:p w14:paraId="6F49488D" w14:textId="77777777" w:rsidR="009F110C" w:rsidRDefault="009F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2474" w14:textId="77777777" w:rsidR="007A68FB" w:rsidRDefault="007A68F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1DD4">
      <w:rPr>
        <w:noProof/>
      </w:rPr>
      <w:t>2</w:t>
    </w:r>
    <w:r>
      <w:rPr>
        <w:noProof/>
      </w:rPr>
      <w:fldChar w:fldCharType="end"/>
    </w:r>
  </w:p>
  <w:p w14:paraId="1EE052E7" w14:textId="568ABD8B" w:rsidR="007A68FB" w:rsidRPr="00755DF8" w:rsidRDefault="00F7609E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Nutrition </w:t>
    </w:r>
    <w:r w:rsidR="007A68FB" w:rsidRPr="00755DF8">
      <w:rPr>
        <w:rFonts w:ascii="Calibri" w:hAnsi="Calibri"/>
        <w:sz w:val="16"/>
        <w:szCs w:val="16"/>
      </w:rPr>
      <w:t>Statement of Work</w:t>
    </w:r>
  </w:p>
  <w:p w14:paraId="1ED93CD0" w14:textId="4AEAA41E" w:rsidR="007A68FB" w:rsidRPr="00755DF8" w:rsidRDefault="00F7609E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2</w:t>
    </w:r>
    <w:r w:rsidR="00755DF8">
      <w:rPr>
        <w:rFonts w:ascii="Calibri" w:hAnsi="Calibri"/>
        <w:sz w:val="16"/>
        <w:szCs w:val="16"/>
      </w:rPr>
      <w:t>/</w:t>
    </w:r>
    <w:r>
      <w:rPr>
        <w:rFonts w:ascii="Calibri" w:hAnsi="Calibri"/>
        <w:sz w:val="16"/>
        <w:szCs w:val="16"/>
      </w:rPr>
      <w:t>3</w:t>
    </w:r>
    <w:r w:rsidR="00755DF8">
      <w:rPr>
        <w:rFonts w:ascii="Calibri" w:hAnsi="Calibri"/>
        <w:sz w:val="16"/>
        <w:szCs w:val="16"/>
      </w:rPr>
      <w:t>/</w:t>
    </w:r>
    <w:r>
      <w:rPr>
        <w:rFonts w:ascii="Calibri" w:hAnsi="Calibri"/>
        <w:sz w:val="16"/>
        <w:szCs w:val="16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7D17" w14:textId="77777777" w:rsidR="009F110C" w:rsidRDefault="009F110C">
      <w:r>
        <w:separator/>
      </w:r>
    </w:p>
  </w:footnote>
  <w:footnote w:type="continuationSeparator" w:id="0">
    <w:p w14:paraId="6C5829AA" w14:textId="77777777" w:rsidR="009F110C" w:rsidRDefault="009F1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A27"/>
    <w:multiLevelType w:val="hybridMultilevel"/>
    <w:tmpl w:val="301A9D10"/>
    <w:lvl w:ilvl="0" w:tplc="CDACC4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1DAC"/>
    <w:multiLevelType w:val="hybridMultilevel"/>
    <w:tmpl w:val="CD40B8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BB3C6D"/>
    <w:multiLevelType w:val="hybridMultilevel"/>
    <w:tmpl w:val="AF92FD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84AEB"/>
    <w:multiLevelType w:val="hybridMultilevel"/>
    <w:tmpl w:val="D0F830EA"/>
    <w:lvl w:ilvl="0" w:tplc="CDACC4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DACC40C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D091F"/>
    <w:multiLevelType w:val="hybridMultilevel"/>
    <w:tmpl w:val="2AA44B76"/>
    <w:lvl w:ilvl="0" w:tplc="CDACC4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537C8"/>
    <w:multiLevelType w:val="hybridMultilevel"/>
    <w:tmpl w:val="78F6E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423E8"/>
    <w:multiLevelType w:val="hybridMultilevel"/>
    <w:tmpl w:val="65643D0A"/>
    <w:lvl w:ilvl="0" w:tplc="CDACC4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A528A"/>
    <w:multiLevelType w:val="hybridMultilevel"/>
    <w:tmpl w:val="9952694E"/>
    <w:lvl w:ilvl="0" w:tplc="CDACC4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A1DEF"/>
    <w:multiLevelType w:val="hybridMultilevel"/>
    <w:tmpl w:val="F8DEE79C"/>
    <w:lvl w:ilvl="0" w:tplc="F9B097A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957F0"/>
    <w:multiLevelType w:val="hybridMultilevel"/>
    <w:tmpl w:val="D24C32BC"/>
    <w:lvl w:ilvl="0" w:tplc="CDACC4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C4E77"/>
    <w:multiLevelType w:val="hybridMultilevel"/>
    <w:tmpl w:val="DCB482CC"/>
    <w:lvl w:ilvl="0" w:tplc="CDACC4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DACC40C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12FC6"/>
    <w:multiLevelType w:val="hybridMultilevel"/>
    <w:tmpl w:val="0A5A70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3436615">
    <w:abstractNumId w:val="11"/>
  </w:num>
  <w:num w:numId="2" w16cid:durableId="2004505515">
    <w:abstractNumId w:val="1"/>
  </w:num>
  <w:num w:numId="3" w16cid:durableId="537593455">
    <w:abstractNumId w:val="4"/>
  </w:num>
  <w:num w:numId="4" w16cid:durableId="2052996894">
    <w:abstractNumId w:val="10"/>
  </w:num>
  <w:num w:numId="5" w16cid:durableId="461701484">
    <w:abstractNumId w:val="0"/>
  </w:num>
  <w:num w:numId="6" w16cid:durableId="740445806">
    <w:abstractNumId w:val="3"/>
  </w:num>
  <w:num w:numId="7" w16cid:durableId="329258903">
    <w:abstractNumId w:val="8"/>
  </w:num>
  <w:num w:numId="8" w16cid:durableId="853034955">
    <w:abstractNumId w:val="9"/>
  </w:num>
  <w:num w:numId="9" w16cid:durableId="133723364">
    <w:abstractNumId w:val="7"/>
  </w:num>
  <w:num w:numId="10" w16cid:durableId="501822330">
    <w:abstractNumId w:val="6"/>
  </w:num>
  <w:num w:numId="11" w16cid:durableId="248930194">
    <w:abstractNumId w:val="5"/>
  </w:num>
  <w:num w:numId="12" w16cid:durableId="967278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AES" w:cryptAlgorithmClass="hash" w:cryptAlgorithmType="typeAny" w:cryptAlgorithmSid="14" w:cryptSpinCount="100000" w:hash="gBEAUJizJJEchfNDFDtxF2tDIPTRTF8n/oWkBgsgM8rHfQxGB3qPtKL/B12C7RQQ0kAfxAB7aYZu+pJpXSZKTg==" w:salt="d1pD/EuT9lHlQDEChBMffw==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1D"/>
    <w:rsid w:val="00020229"/>
    <w:rsid w:val="000340F5"/>
    <w:rsid w:val="00065A0F"/>
    <w:rsid w:val="00075893"/>
    <w:rsid w:val="00086FBC"/>
    <w:rsid w:val="00097B5A"/>
    <w:rsid w:val="000D1A3B"/>
    <w:rsid w:val="00177532"/>
    <w:rsid w:val="00192B9C"/>
    <w:rsid w:val="001955A7"/>
    <w:rsid w:val="00196B1E"/>
    <w:rsid w:val="001A1A0B"/>
    <w:rsid w:val="001D202A"/>
    <w:rsid w:val="001D6688"/>
    <w:rsid w:val="001E67D3"/>
    <w:rsid w:val="002015D8"/>
    <w:rsid w:val="0021639D"/>
    <w:rsid w:val="00236706"/>
    <w:rsid w:val="002B6BA4"/>
    <w:rsid w:val="002C19A7"/>
    <w:rsid w:val="002E1A39"/>
    <w:rsid w:val="002E2FD8"/>
    <w:rsid w:val="002E6ABB"/>
    <w:rsid w:val="002E76BB"/>
    <w:rsid w:val="00307200"/>
    <w:rsid w:val="003348A6"/>
    <w:rsid w:val="00353E0F"/>
    <w:rsid w:val="003A4161"/>
    <w:rsid w:val="003B1F6E"/>
    <w:rsid w:val="003D68DD"/>
    <w:rsid w:val="004062E9"/>
    <w:rsid w:val="00413B96"/>
    <w:rsid w:val="004609EE"/>
    <w:rsid w:val="00476D9F"/>
    <w:rsid w:val="004F6EEE"/>
    <w:rsid w:val="00502A79"/>
    <w:rsid w:val="0050611B"/>
    <w:rsid w:val="0050708A"/>
    <w:rsid w:val="00553705"/>
    <w:rsid w:val="00563C88"/>
    <w:rsid w:val="005867AA"/>
    <w:rsid w:val="005E28F0"/>
    <w:rsid w:val="005E613D"/>
    <w:rsid w:val="005F0635"/>
    <w:rsid w:val="005F189B"/>
    <w:rsid w:val="00656B1F"/>
    <w:rsid w:val="00683275"/>
    <w:rsid w:val="006A39A9"/>
    <w:rsid w:val="006C4026"/>
    <w:rsid w:val="006F7F0B"/>
    <w:rsid w:val="007155B5"/>
    <w:rsid w:val="00755DF8"/>
    <w:rsid w:val="00786952"/>
    <w:rsid w:val="007A5C83"/>
    <w:rsid w:val="007A68FB"/>
    <w:rsid w:val="008D183F"/>
    <w:rsid w:val="008D1E1D"/>
    <w:rsid w:val="008D5C54"/>
    <w:rsid w:val="008E7E1F"/>
    <w:rsid w:val="008F27AE"/>
    <w:rsid w:val="0091353B"/>
    <w:rsid w:val="00921DD4"/>
    <w:rsid w:val="00944290"/>
    <w:rsid w:val="00962A1E"/>
    <w:rsid w:val="0096470B"/>
    <w:rsid w:val="0098041D"/>
    <w:rsid w:val="009F110C"/>
    <w:rsid w:val="009F2FFF"/>
    <w:rsid w:val="00A008A5"/>
    <w:rsid w:val="00A04ECB"/>
    <w:rsid w:val="00A80AB5"/>
    <w:rsid w:val="00A95AD6"/>
    <w:rsid w:val="00AA3A62"/>
    <w:rsid w:val="00AD5359"/>
    <w:rsid w:val="00B11C75"/>
    <w:rsid w:val="00B22AAF"/>
    <w:rsid w:val="00B91CE1"/>
    <w:rsid w:val="00BB5F17"/>
    <w:rsid w:val="00BC7257"/>
    <w:rsid w:val="00BD3DB6"/>
    <w:rsid w:val="00BF5242"/>
    <w:rsid w:val="00BF61E4"/>
    <w:rsid w:val="00BF6A37"/>
    <w:rsid w:val="00C055FE"/>
    <w:rsid w:val="00C05D47"/>
    <w:rsid w:val="00C06AA8"/>
    <w:rsid w:val="00C10302"/>
    <w:rsid w:val="00C8336E"/>
    <w:rsid w:val="00C9384B"/>
    <w:rsid w:val="00CB7D57"/>
    <w:rsid w:val="00D0439F"/>
    <w:rsid w:val="00D2074A"/>
    <w:rsid w:val="00D32F5E"/>
    <w:rsid w:val="00DF06DD"/>
    <w:rsid w:val="00EE4CB9"/>
    <w:rsid w:val="00EE5220"/>
    <w:rsid w:val="00EF55FE"/>
    <w:rsid w:val="00EF6A08"/>
    <w:rsid w:val="00F2347C"/>
    <w:rsid w:val="00F46601"/>
    <w:rsid w:val="00F7609E"/>
    <w:rsid w:val="00FC47A1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CF085BA"/>
  <w15:chartTrackingRefBased/>
  <w15:docId w15:val="{E5372292-DD50-4636-BE9D-BB179224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6D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7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0708A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locked/>
    <w:rsid w:val="0050708A"/>
    <w:rPr>
      <w:rFonts w:ascii="Arial" w:hAnsi="Arial" w:cs="Arial"/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50708A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4"/>
    </w:rPr>
  </w:style>
  <w:style w:type="table" w:styleId="TableGrid">
    <w:name w:val="Table Grid"/>
    <w:basedOn w:val="TableNormal"/>
    <w:rsid w:val="005070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8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75893"/>
  </w:style>
  <w:style w:type="paragraph" w:styleId="ListParagraph">
    <w:name w:val="List Paragraph"/>
    <w:basedOn w:val="Normal"/>
    <w:uiPriority w:val="34"/>
    <w:qFormat/>
    <w:rsid w:val="00EE5220"/>
    <w:pPr>
      <w:ind w:left="720"/>
    </w:pPr>
  </w:style>
  <w:style w:type="paragraph" w:styleId="BalloonText">
    <w:name w:val="Balloon Text"/>
    <w:basedOn w:val="Normal"/>
    <w:link w:val="BalloonTextChar"/>
    <w:rsid w:val="00201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15D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A68FB"/>
  </w:style>
  <w:style w:type="paragraph" w:styleId="Revision">
    <w:name w:val="Revision"/>
    <w:hidden/>
    <w:uiPriority w:val="99"/>
    <w:semiHidden/>
    <w:rsid w:val="00D20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C5794-2072-41C7-9702-8146A573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1414</Words>
  <Characters>7979</Characters>
  <Application>Microsoft Office Word</Application>
  <DocSecurity>8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DEFINITION &amp; SCOPE OF WORK</vt:lpstr>
    </vt:vector>
  </TitlesOfParts>
  <Company>SICOG</Company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DEFINITION &amp; SCOPE OF WORK</dc:title>
  <dc:subject/>
  <dc:creator>Jeff Williams</dc:creator>
  <cp:keywords/>
  <cp:lastModifiedBy>Nathan Moisan</cp:lastModifiedBy>
  <cp:revision>12</cp:revision>
  <cp:lastPrinted>2018-06-28T17:04:00Z</cp:lastPrinted>
  <dcterms:created xsi:type="dcterms:W3CDTF">2026-02-03T20:14:00Z</dcterms:created>
  <dcterms:modified xsi:type="dcterms:W3CDTF">2026-02-24T17:12:00Z</dcterms:modified>
</cp:coreProperties>
</file>